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CD88A" w14:textId="77777777" w:rsidR="004562FD" w:rsidRPr="00AA30AF" w:rsidRDefault="00566E84" w:rsidP="00E7278B">
      <w:pPr>
        <w:jc w:val="center"/>
        <w:rPr>
          <w:rFonts w:ascii="Arial" w:hAnsi="Arial" w:cs="Arial"/>
          <w:b/>
          <w:color w:val="FF0000"/>
        </w:rPr>
      </w:pPr>
      <w:r w:rsidRPr="00AA30AF">
        <w:rPr>
          <w:noProof/>
        </w:rPr>
        <w:drawing>
          <wp:anchor distT="0" distB="0" distL="114300" distR="114300" simplePos="0" relativeHeight="251659264" behindDoc="0" locked="0" layoutInCell="1" allowOverlap="1" wp14:anchorId="09F0247A" wp14:editId="5CB41A36">
            <wp:simplePos x="0" y="0"/>
            <wp:positionH relativeFrom="margin">
              <wp:posOffset>1762125</wp:posOffset>
            </wp:positionH>
            <wp:positionV relativeFrom="margin">
              <wp:posOffset>-345440</wp:posOffset>
            </wp:positionV>
            <wp:extent cx="2457450" cy="982980"/>
            <wp:effectExtent l="0" t="0" r="0" b="0"/>
            <wp:wrapSquare wrapText="bothSides"/>
            <wp:docPr id="2" name="Picture 9" descr="C:\Users\clucas1\AppData\Local\Temp\7zE1966.tmp\SHC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lucas1\AppData\Local\Temp\7zE1966.tmp\SHCD_RG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BF93B" w14:textId="77777777" w:rsidR="00A1659E" w:rsidRPr="00AA30AF" w:rsidRDefault="00A1659E" w:rsidP="004562FD">
      <w:pPr>
        <w:spacing w:after="200" w:line="276" w:lineRule="auto"/>
        <w:jc w:val="center"/>
        <w:rPr>
          <w:rFonts w:ascii="Calibri" w:eastAsia="Calibri" w:hAnsi="Calibri"/>
          <w:b/>
          <w:sz w:val="28"/>
          <w:szCs w:val="28"/>
        </w:rPr>
      </w:pPr>
    </w:p>
    <w:p w14:paraId="454510C5" w14:textId="77777777" w:rsidR="00A1659E" w:rsidRPr="00AA30AF" w:rsidRDefault="00A1659E" w:rsidP="004562FD">
      <w:pPr>
        <w:spacing w:after="200" w:line="276" w:lineRule="auto"/>
        <w:jc w:val="center"/>
        <w:rPr>
          <w:rFonts w:ascii="Calibri" w:eastAsia="Calibri" w:hAnsi="Calibri"/>
          <w:b/>
          <w:sz w:val="28"/>
          <w:szCs w:val="28"/>
        </w:rPr>
      </w:pPr>
    </w:p>
    <w:p w14:paraId="05A12239" w14:textId="77777777" w:rsidR="00A1659E" w:rsidRPr="00AA30AF" w:rsidRDefault="00A1659E" w:rsidP="00A1659E">
      <w:pPr>
        <w:jc w:val="center"/>
        <w:rPr>
          <w:b/>
        </w:rPr>
      </w:pPr>
    </w:p>
    <w:p w14:paraId="11AA9138" w14:textId="77777777" w:rsidR="00A1659E" w:rsidRPr="00AA30AF" w:rsidRDefault="00A1659E" w:rsidP="00A1659E">
      <w:pPr>
        <w:jc w:val="center"/>
        <w:rPr>
          <w:b/>
        </w:rPr>
      </w:pPr>
    </w:p>
    <w:p w14:paraId="5791C0C6" w14:textId="77777777" w:rsidR="00A1659E" w:rsidRPr="00AA30AF" w:rsidRDefault="00A1659E" w:rsidP="00A1659E">
      <w:pPr>
        <w:jc w:val="center"/>
        <w:rPr>
          <w:b/>
        </w:rPr>
      </w:pPr>
      <w:r w:rsidRPr="00AA30AF">
        <w:rPr>
          <w:b/>
        </w:rPr>
        <w:t>Criteria for appointment, promotion, and retention of Clinical Track Faculty</w:t>
      </w:r>
    </w:p>
    <w:p w14:paraId="0D9D44F3" w14:textId="77777777" w:rsidR="00A1659E" w:rsidRPr="00AA30AF" w:rsidRDefault="00A1659E" w:rsidP="00A1659E">
      <w:pPr>
        <w:jc w:val="center"/>
        <w:rPr>
          <w:b/>
        </w:rPr>
      </w:pPr>
      <w:r w:rsidRPr="00AA30AF">
        <w:rPr>
          <w:b/>
        </w:rPr>
        <w:t>School for the Science of Health Care Delivery</w:t>
      </w:r>
    </w:p>
    <w:p w14:paraId="656AC9A9" w14:textId="694E8532" w:rsidR="00A1659E" w:rsidRPr="00AA30AF" w:rsidRDefault="00A1659E" w:rsidP="00A1659E">
      <w:pPr>
        <w:jc w:val="center"/>
        <w:rPr>
          <w:b/>
        </w:rPr>
      </w:pPr>
      <w:r w:rsidRPr="00AA30AF">
        <w:rPr>
          <w:b/>
        </w:rPr>
        <w:t xml:space="preserve">Approved by the faculty of the School on </w:t>
      </w:r>
      <w:r w:rsidR="00977669" w:rsidRPr="00AA30AF">
        <w:rPr>
          <w:b/>
        </w:rPr>
        <w:softHyphen/>
      </w:r>
      <w:r w:rsidR="00977669" w:rsidRPr="00AA30AF">
        <w:rPr>
          <w:b/>
        </w:rPr>
        <w:softHyphen/>
      </w:r>
      <w:r w:rsidR="00977669" w:rsidRPr="00AA30AF">
        <w:rPr>
          <w:b/>
        </w:rPr>
        <w:softHyphen/>
      </w:r>
      <w:r w:rsidR="00977669" w:rsidRPr="00AA30AF">
        <w:rPr>
          <w:b/>
        </w:rPr>
        <w:softHyphen/>
        <w:t>10/1</w:t>
      </w:r>
      <w:r w:rsidR="00FF469D" w:rsidRPr="00AA30AF">
        <w:rPr>
          <w:b/>
        </w:rPr>
        <w:t>7</w:t>
      </w:r>
      <w:r w:rsidR="00977669" w:rsidRPr="00AA30AF">
        <w:rPr>
          <w:b/>
        </w:rPr>
        <w:t>/2016</w:t>
      </w:r>
    </w:p>
    <w:p w14:paraId="4CC738C0" w14:textId="09AECF1C" w:rsidR="00A1659E" w:rsidRPr="00AA30AF" w:rsidRDefault="00A1659E" w:rsidP="00A1659E">
      <w:pPr>
        <w:spacing w:after="200" w:line="276" w:lineRule="auto"/>
        <w:jc w:val="center"/>
        <w:rPr>
          <w:rFonts w:ascii="Calibri" w:eastAsia="Calibri" w:hAnsi="Calibri"/>
          <w:b/>
          <w:sz w:val="28"/>
          <w:szCs w:val="28"/>
        </w:rPr>
      </w:pPr>
      <w:r w:rsidRPr="00AA30AF">
        <w:rPr>
          <w:b/>
        </w:rPr>
        <w:t xml:space="preserve">Approved by the Dean on </w:t>
      </w:r>
      <w:r w:rsidR="00AA30AF" w:rsidRPr="00AA30AF">
        <w:rPr>
          <w:b/>
        </w:rPr>
        <w:t>10/25/2016</w:t>
      </w:r>
    </w:p>
    <w:p w14:paraId="11D90E38" w14:textId="77777777" w:rsidR="00A1659E" w:rsidRPr="00AA30AF" w:rsidRDefault="00A1659E" w:rsidP="004562FD">
      <w:pPr>
        <w:spacing w:after="200" w:line="276" w:lineRule="auto"/>
        <w:jc w:val="center"/>
        <w:rPr>
          <w:rFonts w:ascii="Calibri" w:eastAsia="Calibri" w:hAnsi="Calibri"/>
          <w:b/>
          <w:sz w:val="28"/>
          <w:szCs w:val="28"/>
        </w:rPr>
      </w:pPr>
    </w:p>
    <w:p w14:paraId="4F034678" w14:textId="77777777" w:rsidR="004B1525" w:rsidRPr="00AA30AF" w:rsidRDefault="004562FD" w:rsidP="004562FD">
      <w:pPr>
        <w:jc w:val="center"/>
        <w:rPr>
          <w:rFonts w:ascii="Arial" w:hAnsi="Arial" w:cs="Arial"/>
          <w:b/>
        </w:rPr>
      </w:pPr>
      <w:bookmarkStart w:id="0" w:name="_GoBack"/>
      <w:bookmarkEnd w:id="0"/>
      <w:r w:rsidRPr="00AA30AF">
        <w:rPr>
          <w:rFonts w:ascii="Calibri" w:eastAsia="Calibri" w:hAnsi="Calibri"/>
          <w:b/>
          <w:sz w:val="28"/>
          <w:szCs w:val="28"/>
        </w:rPr>
        <w:br w:type="page"/>
      </w:r>
    </w:p>
    <w:p w14:paraId="4BB3586A" w14:textId="77777777" w:rsidR="00AA73DA" w:rsidRPr="00AA30AF" w:rsidRDefault="00AA73DA" w:rsidP="00CE5BDC">
      <w:pPr>
        <w:rPr>
          <w:rFonts w:ascii="Arial" w:hAnsi="Arial" w:cs="Arial"/>
          <w:b/>
        </w:rPr>
      </w:pPr>
    </w:p>
    <w:p w14:paraId="3A53A6C9" w14:textId="77777777" w:rsidR="00CF315E" w:rsidRPr="00AA30AF" w:rsidRDefault="00CF315E" w:rsidP="00CF315E">
      <w:pPr>
        <w:spacing w:line="245" w:lineRule="exact"/>
        <w:ind w:right="3"/>
        <w:jc w:val="center"/>
        <w:rPr>
          <w:rFonts w:ascii="Calibri" w:eastAsia="Calibri" w:hAnsi="Calibri" w:cs="Calibri"/>
        </w:rPr>
      </w:pPr>
      <w:r w:rsidRPr="00AA30AF">
        <w:rPr>
          <w:rFonts w:ascii="Calibri" w:eastAsia="Calibri" w:hAnsi="Calibri" w:cs="Calibri"/>
        </w:rPr>
        <w:t>A</w:t>
      </w:r>
      <w:r w:rsidRPr="00AA30AF">
        <w:rPr>
          <w:rFonts w:ascii="Calibri" w:eastAsia="Calibri" w:hAnsi="Calibri" w:cs="Calibri"/>
          <w:spacing w:val="-1"/>
        </w:rPr>
        <w:t>r</w:t>
      </w:r>
      <w:r w:rsidRPr="00AA30AF">
        <w:rPr>
          <w:rFonts w:ascii="Calibri" w:eastAsia="Calibri" w:hAnsi="Calibri" w:cs="Calibri"/>
        </w:rPr>
        <w:t>i</w:t>
      </w:r>
      <w:r w:rsidRPr="00AA30AF">
        <w:rPr>
          <w:rFonts w:ascii="Calibri" w:eastAsia="Calibri" w:hAnsi="Calibri" w:cs="Calibri"/>
          <w:spacing w:val="-1"/>
        </w:rPr>
        <w:t>z</w:t>
      </w:r>
      <w:r w:rsidRPr="00AA30AF">
        <w:rPr>
          <w:rFonts w:ascii="Calibri" w:eastAsia="Calibri" w:hAnsi="Calibri" w:cs="Calibri"/>
          <w:spacing w:val="1"/>
        </w:rPr>
        <w:t>o</w:t>
      </w:r>
      <w:r w:rsidRPr="00AA30AF">
        <w:rPr>
          <w:rFonts w:ascii="Calibri" w:eastAsia="Calibri" w:hAnsi="Calibri" w:cs="Calibri"/>
          <w:spacing w:val="-1"/>
        </w:rPr>
        <w:t>n</w:t>
      </w:r>
      <w:r w:rsidRPr="00AA30AF">
        <w:rPr>
          <w:rFonts w:ascii="Calibri" w:eastAsia="Calibri" w:hAnsi="Calibri" w:cs="Calibri"/>
        </w:rPr>
        <w:t>a Sta</w:t>
      </w:r>
      <w:r w:rsidRPr="00AA30AF">
        <w:rPr>
          <w:rFonts w:ascii="Calibri" w:eastAsia="Calibri" w:hAnsi="Calibri" w:cs="Calibri"/>
          <w:spacing w:val="-3"/>
        </w:rPr>
        <w:t>t</w:t>
      </w:r>
      <w:r w:rsidRPr="00AA30AF">
        <w:rPr>
          <w:rFonts w:ascii="Calibri" w:eastAsia="Calibri" w:hAnsi="Calibri" w:cs="Calibri"/>
        </w:rPr>
        <w:t>e U</w:t>
      </w:r>
      <w:r w:rsidRPr="00AA30AF">
        <w:rPr>
          <w:rFonts w:ascii="Calibri" w:eastAsia="Calibri" w:hAnsi="Calibri" w:cs="Calibri"/>
          <w:spacing w:val="-1"/>
        </w:rPr>
        <w:t>n</w:t>
      </w:r>
      <w:r w:rsidRPr="00AA30AF">
        <w:rPr>
          <w:rFonts w:ascii="Calibri" w:eastAsia="Calibri" w:hAnsi="Calibri" w:cs="Calibri"/>
        </w:rPr>
        <w:t>i</w:t>
      </w:r>
      <w:r w:rsidRPr="00AA30AF">
        <w:rPr>
          <w:rFonts w:ascii="Calibri" w:eastAsia="Calibri" w:hAnsi="Calibri" w:cs="Calibri"/>
          <w:spacing w:val="-2"/>
        </w:rPr>
        <w:t>v</w:t>
      </w:r>
      <w:r w:rsidRPr="00AA30AF">
        <w:rPr>
          <w:rFonts w:ascii="Calibri" w:eastAsia="Calibri" w:hAnsi="Calibri" w:cs="Calibri"/>
        </w:rPr>
        <w:t>ersi</w:t>
      </w:r>
      <w:r w:rsidRPr="00AA30AF">
        <w:rPr>
          <w:rFonts w:ascii="Calibri" w:eastAsia="Calibri" w:hAnsi="Calibri" w:cs="Calibri"/>
          <w:spacing w:val="-2"/>
        </w:rPr>
        <w:t>t</w:t>
      </w:r>
      <w:r w:rsidRPr="00AA30AF">
        <w:rPr>
          <w:rFonts w:ascii="Calibri" w:eastAsia="Calibri" w:hAnsi="Calibri" w:cs="Calibri"/>
        </w:rPr>
        <w:t>y</w:t>
      </w:r>
    </w:p>
    <w:p w14:paraId="3632436A" w14:textId="77777777" w:rsidR="00CF315E" w:rsidRPr="00AA30AF" w:rsidRDefault="00CF315E" w:rsidP="00CF315E">
      <w:pPr>
        <w:jc w:val="center"/>
        <w:rPr>
          <w:rFonts w:ascii="Calibri" w:eastAsia="Calibri" w:hAnsi="Calibri" w:cs="Calibri"/>
          <w:spacing w:val="1"/>
        </w:rPr>
      </w:pPr>
      <w:r w:rsidRPr="00AA30AF">
        <w:rPr>
          <w:rFonts w:ascii="Calibri" w:eastAsia="Calibri" w:hAnsi="Calibri" w:cs="Calibri"/>
        </w:rPr>
        <w:t>Sc</w:t>
      </w:r>
      <w:r w:rsidRPr="00AA30AF">
        <w:rPr>
          <w:rFonts w:ascii="Calibri" w:eastAsia="Calibri" w:hAnsi="Calibri" w:cs="Calibri"/>
          <w:spacing w:val="-2"/>
        </w:rPr>
        <w:t>h</w:t>
      </w:r>
      <w:r w:rsidRPr="00AA30AF">
        <w:rPr>
          <w:rFonts w:ascii="Calibri" w:eastAsia="Calibri" w:hAnsi="Calibri" w:cs="Calibri"/>
          <w:spacing w:val="1"/>
        </w:rPr>
        <w:t>oo</w:t>
      </w:r>
      <w:r w:rsidRPr="00AA30AF">
        <w:rPr>
          <w:rFonts w:ascii="Calibri" w:eastAsia="Calibri" w:hAnsi="Calibri" w:cs="Calibri"/>
        </w:rPr>
        <w:t xml:space="preserve">l </w:t>
      </w:r>
      <w:r w:rsidRPr="00AA30AF">
        <w:rPr>
          <w:rFonts w:ascii="Calibri" w:eastAsia="Calibri" w:hAnsi="Calibri" w:cs="Calibri"/>
          <w:spacing w:val="1"/>
        </w:rPr>
        <w:t>for the Science of Health Care Delivery</w:t>
      </w:r>
    </w:p>
    <w:p w14:paraId="4150FD8B" w14:textId="77777777" w:rsidR="00CF315E" w:rsidRPr="00AA30AF" w:rsidRDefault="00CF315E" w:rsidP="00CF315E">
      <w:pPr>
        <w:jc w:val="center"/>
        <w:rPr>
          <w:rFonts w:ascii="Calibri" w:eastAsia="Calibri" w:hAnsi="Calibri" w:cs="Calibri"/>
        </w:rPr>
      </w:pPr>
    </w:p>
    <w:p w14:paraId="5B1B94A3" w14:textId="77777777" w:rsidR="00CC34D2" w:rsidRPr="00AA30AF" w:rsidRDefault="00C502C0" w:rsidP="00CC34D2">
      <w:pPr>
        <w:jc w:val="center"/>
        <w:rPr>
          <w:rFonts w:ascii="Arial" w:hAnsi="Arial" w:cs="Arial"/>
          <w:b/>
        </w:rPr>
      </w:pPr>
      <w:r w:rsidRPr="00AA30AF">
        <w:rPr>
          <w:rFonts w:ascii="Arial" w:hAnsi="Arial" w:cs="Arial"/>
          <w:b/>
        </w:rPr>
        <w:t>Appointment</w:t>
      </w:r>
      <w:r w:rsidR="00CC34D2" w:rsidRPr="00AA30AF">
        <w:rPr>
          <w:rFonts w:ascii="Arial" w:hAnsi="Arial" w:cs="Arial"/>
          <w:b/>
        </w:rPr>
        <w:t>/Promotion Criteria</w:t>
      </w:r>
    </w:p>
    <w:p w14:paraId="4C221492" w14:textId="77777777" w:rsidR="00CC34D2" w:rsidRPr="00AA30AF" w:rsidRDefault="00CC34D2" w:rsidP="00CE5BDC">
      <w:pPr>
        <w:rPr>
          <w:rFonts w:ascii="Arial" w:hAnsi="Arial" w:cs="Arial"/>
        </w:rPr>
      </w:pPr>
    </w:p>
    <w:p w14:paraId="527BF955" w14:textId="77777777" w:rsidR="00CC34D2" w:rsidRPr="00AA30AF" w:rsidRDefault="00CC34D2" w:rsidP="00CE5BDC">
      <w:pPr>
        <w:rPr>
          <w:rFonts w:ascii="Arial" w:hAnsi="Arial" w:cs="Arial"/>
          <w:b/>
          <w:u w:val="single"/>
        </w:rPr>
      </w:pPr>
      <w:r w:rsidRPr="00AA30AF">
        <w:rPr>
          <w:rFonts w:ascii="Arial" w:hAnsi="Arial" w:cs="Arial"/>
          <w:b/>
          <w:u w:val="single"/>
        </w:rPr>
        <w:t>Clinical Assistant Professor</w:t>
      </w:r>
    </w:p>
    <w:p w14:paraId="791918FA" w14:textId="77777777" w:rsidR="00CC34D2" w:rsidRPr="00AA30AF" w:rsidRDefault="00CC34D2" w:rsidP="00CE5BDC">
      <w:pPr>
        <w:rPr>
          <w:rFonts w:ascii="Arial" w:hAnsi="Arial" w:cs="Arial"/>
          <w:b/>
        </w:rPr>
      </w:pPr>
    </w:p>
    <w:p w14:paraId="52E02CA0" w14:textId="77777777" w:rsidR="00CC34D2" w:rsidRPr="00AA30AF" w:rsidRDefault="00CC34D2" w:rsidP="00CE5BDC">
      <w:pPr>
        <w:rPr>
          <w:rFonts w:ascii="Arial" w:hAnsi="Arial" w:cs="Arial"/>
        </w:rPr>
      </w:pPr>
      <w:r w:rsidRPr="00AA30AF">
        <w:rPr>
          <w:rFonts w:ascii="Arial" w:hAnsi="Arial" w:cs="Arial"/>
          <w:b/>
        </w:rPr>
        <w:t xml:space="preserve">NOTE:  </w:t>
      </w:r>
      <w:r w:rsidRPr="00AA30AF">
        <w:rPr>
          <w:rFonts w:ascii="Arial" w:hAnsi="Arial" w:cs="Arial"/>
        </w:rPr>
        <w:t>Clinical faculty are qualified by training</w:t>
      </w:r>
      <w:r w:rsidR="008C4D91" w:rsidRPr="00AA30AF">
        <w:rPr>
          <w:rFonts w:ascii="Arial" w:hAnsi="Arial" w:cs="Arial"/>
        </w:rPr>
        <w:t xml:space="preserve">, experience, and/or education </w:t>
      </w:r>
      <w:r w:rsidRPr="00AA30AF">
        <w:rPr>
          <w:rFonts w:ascii="Arial" w:hAnsi="Arial" w:cs="Arial"/>
        </w:rPr>
        <w:t>to direct or participate in specialized instructional functions, including teaching undergraduate and/or graduate courses, supervising student internships, conducting professional training, and/or other practice components of degree programs. Responsibilities of clinical faculty may encompass any area of professional practice and/or technical expertise and often encompass a scope of practice as defined by one or more nationally recognized credential, license, registration, or similar acknowledgement of specialized knowledge and skills.</w:t>
      </w:r>
    </w:p>
    <w:p w14:paraId="7D1CCF10" w14:textId="77777777" w:rsidR="00AA73DA" w:rsidRPr="00AA30AF" w:rsidRDefault="00AA73DA" w:rsidP="00CE5BDC">
      <w:pPr>
        <w:rPr>
          <w:rFonts w:ascii="Arial" w:hAnsi="Arial" w:cs="Arial"/>
          <w:b/>
        </w:rPr>
      </w:pPr>
    </w:p>
    <w:p w14:paraId="554089F4" w14:textId="77777777" w:rsidR="00017966" w:rsidRPr="00AA30AF" w:rsidRDefault="00A10428" w:rsidP="00017966">
      <w:pPr>
        <w:rPr>
          <w:rFonts w:ascii="Arial" w:hAnsi="Arial" w:cs="Arial"/>
        </w:rPr>
      </w:pPr>
      <w:r w:rsidRPr="00AA30AF">
        <w:rPr>
          <w:rFonts w:ascii="Arial" w:hAnsi="Arial" w:cs="Arial"/>
        </w:rPr>
        <w:t xml:space="preserve">As designated by the SHCD Director, each </w:t>
      </w:r>
      <w:r w:rsidR="00B4611A" w:rsidRPr="00AA30AF">
        <w:rPr>
          <w:rFonts w:ascii="Arial" w:hAnsi="Arial" w:cs="Arial"/>
        </w:rPr>
        <w:t>C</w:t>
      </w:r>
      <w:r w:rsidRPr="00AA30AF">
        <w:rPr>
          <w:rFonts w:ascii="Arial" w:hAnsi="Arial" w:cs="Arial"/>
        </w:rPr>
        <w:t xml:space="preserve">linical </w:t>
      </w:r>
      <w:r w:rsidR="00B4611A" w:rsidRPr="00AA30AF">
        <w:rPr>
          <w:rFonts w:ascii="Arial" w:hAnsi="Arial" w:cs="Arial"/>
        </w:rPr>
        <w:t>F</w:t>
      </w:r>
      <w:r w:rsidRPr="00AA30AF">
        <w:rPr>
          <w:rFonts w:ascii="Arial" w:hAnsi="Arial" w:cs="Arial"/>
        </w:rPr>
        <w:t>aculty may also be assigned a specific workload distribution related to program administration/coordination or any other relevant category. If, for example, a Clinical Faculty is assigned an administrative position that represents 30% of his/her workload, expectations for inst</w:t>
      </w:r>
      <w:r w:rsidR="00B4611A" w:rsidRPr="00AA30AF">
        <w:rPr>
          <w:rFonts w:ascii="Arial" w:hAnsi="Arial" w:cs="Arial"/>
        </w:rPr>
        <w:t>ructional, scholarship and</w:t>
      </w:r>
      <w:r w:rsidRPr="00AA30AF">
        <w:rPr>
          <w:rFonts w:ascii="Arial" w:hAnsi="Arial" w:cs="Arial"/>
        </w:rPr>
        <w:t xml:space="preserve"> service responsibilities would be reduced as appropriate.  In addition, scholarship/creative innovation is not a required component of this position, however an individual workload distribution of effort agreement may be modified to reflect a scholarship expectation. If no scholarship component is defined, any productivity in this area may be viewed as an enhancement to overall p</w:t>
      </w:r>
      <w:r w:rsidR="00721534" w:rsidRPr="00AA30AF">
        <w:rPr>
          <w:rFonts w:ascii="Arial" w:hAnsi="Arial" w:cs="Arial"/>
        </w:rPr>
        <w:t>roductivity and personal achieve</w:t>
      </w:r>
      <w:r w:rsidRPr="00AA30AF">
        <w:rPr>
          <w:rFonts w:ascii="Arial" w:hAnsi="Arial" w:cs="Arial"/>
        </w:rPr>
        <w:t>ment.</w:t>
      </w:r>
    </w:p>
    <w:p w14:paraId="27F93A45" w14:textId="77777777" w:rsidR="003952E5" w:rsidRPr="00AA30AF" w:rsidRDefault="003952E5" w:rsidP="00017966">
      <w:pPr>
        <w:rPr>
          <w:rFonts w:ascii="Arial" w:hAnsi="Arial" w:cs="Arial"/>
        </w:rPr>
      </w:pPr>
    </w:p>
    <w:p w14:paraId="1F3D40BC" w14:textId="77777777" w:rsidR="003952E5" w:rsidRPr="00AA30AF" w:rsidRDefault="003952E5" w:rsidP="003952E5">
      <w:pPr>
        <w:rPr>
          <w:rFonts w:ascii="Arial" w:hAnsi="Arial" w:cs="Arial"/>
          <w:b/>
        </w:rPr>
      </w:pPr>
      <w:r w:rsidRPr="00AA30AF">
        <w:rPr>
          <w:rFonts w:ascii="Arial" w:hAnsi="Arial" w:cs="Arial"/>
          <w:b/>
        </w:rPr>
        <w:t xml:space="preserve">Appointment Criteria:  </w:t>
      </w:r>
    </w:p>
    <w:p w14:paraId="0BE933B5" w14:textId="77777777" w:rsidR="003952E5" w:rsidRPr="00AA30AF" w:rsidRDefault="003952E5" w:rsidP="00AC3BDC">
      <w:pPr>
        <w:numPr>
          <w:ilvl w:val="0"/>
          <w:numId w:val="1"/>
        </w:numPr>
        <w:rPr>
          <w:rFonts w:ascii="Arial" w:hAnsi="Arial" w:cs="Arial"/>
        </w:rPr>
      </w:pPr>
      <w:r w:rsidRPr="00AA30AF">
        <w:rPr>
          <w:rFonts w:ascii="Arial" w:hAnsi="Arial" w:cs="Arial"/>
        </w:rPr>
        <w:t xml:space="preserve">Post-graduate degree in the declared area of specialization. </w:t>
      </w:r>
    </w:p>
    <w:p w14:paraId="0C715E34" w14:textId="77777777" w:rsidR="003952E5" w:rsidRPr="00AA30AF" w:rsidRDefault="003952E5" w:rsidP="00AC3BDC">
      <w:pPr>
        <w:numPr>
          <w:ilvl w:val="0"/>
          <w:numId w:val="1"/>
        </w:numPr>
        <w:rPr>
          <w:rFonts w:ascii="Arial" w:hAnsi="Arial" w:cs="Arial"/>
        </w:rPr>
      </w:pPr>
      <w:r w:rsidRPr="00AA30AF">
        <w:rPr>
          <w:rFonts w:ascii="Arial" w:hAnsi="Arial" w:cs="Arial"/>
        </w:rPr>
        <w:t>Rarely, a candidate may qualify on the basis of his/her unique, highly specialized, and/or highly advanced level of professional practice in specializations where advanced degrees are not typically required.</w:t>
      </w:r>
    </w:p>
    <w:p w14:paraId="7437B440" w14:textId="77777777" w:rsidR="003952E5" w:rsidRPr="00AA30AF" w:rsidRDefault="003952E5" w:rsidP="00AC3BDC">
      <w:pPr>
        <w:numPr>
          <w:ilvl w:val="0"/>
          <w:numId w:val="1"/>
        </w:numPr>
        <w:rPr>
          <w:rFonts w:ascii="Arial" w:hAnsi="Arial" w:cs="Arial"/>
        </w:rPr>
      </w:pPr>
      <w:r w:rsidRPr="00AA30AF">
        <w:rPr>
          <w:rFonts w:ascii="Arial" w:hAnsi="Arial" w:cs="Arial"/>
        </w:rPr>
        <w:t>Depending upon the specific position, a doctoral degree may be a desired qualification</w:t>
      </w:r>
    </w:p>
    <w:p w14:paraId="180AE068" w14:textId="77777777" w:rsidR="003952E5" w:rsidRPr="00AA30AF" w:rsidRDefault="003952E5" w:rsidP="00AC3BDC">
      <w:pPr>
        <w:numPr>
          <w:ilvl w:val="0"/>
          <w:numId w:val="1"/>
        </w:numPr>
        <w:rPr>
          <w:rFonts w:ascii="Arial" w:hAnsi="Arial" w:cs="Arial"/>
        </w:rPr>
      </w:pPr>
      <w:r w:rsidRPr="00AA30AF">
        <w:rPr>
          <w:rFonts w:ascii="Arial" w:hAnsi="Arial" w:cs="Arial"/>
        </w:rPr>
        <w:t xml:space="preserve">Depending upon the specific position, national credentials may be required.                                                                                                                                  </w:t>
      </w:r>
    </w:p>
    <w:p w14:paraId="744FB1A5" w14:textId="77777777" w:rsidR="003952E5" w:rsidRPr="00AA30AF" w:rsidRDefault="003952E5" w:rsidP="00AC3BDC">
      <w:pPr>
        <w:numPr>
          <w:ilvl w:val="0"/>
          <w:numId w:val="1"/>
        </w:numPr>
        <w:rPr>
          <w:rFonts w:ascii="Arial" w:hAnsi="Arial" w:cs="Arial"/>
        </w:rPr>
      </w:pPr>
      <w:r w:rsidRPr="00AA30AF">
        <w:rPr>
          <w:rFonts w:ascii="Arial" w:hAnsi="Arial" w:cs="Arial"/>
        </w:rPr>
        <w:t xml:space="preserve">A minimum of 3 years of full-time relevant clinical/professional experience (or its equivalent on a part-time basis) is required.                                                                                                                                    </w:t>
      </w:r>
    </w:p>
    <w:p w14:paraId="305F0C2A" w14:textId="77777777" w:rsidR="003952E5" w:rsidRPr="00AA30AF" w:rsidRDefault="003952E5" w:rsidP="00AC3BDC">
      <w:pPr>
        <w:numPr>
          <w:ilvl w:val="0"/>
          <w:numId w:val="1"/>
        </w:numPr>
        <w:rPr>
          <w:rFonts w:ascii="Arial" w:hAnsi="Arial" w:cs="Arial"/>
        </w:rPr>
      </w:pPr>
      <w:r w:rsidRPr="00AA30AF">
        <w:rPr>
          <w:rFonts w:ascii="Arial" w:hAnsi="Arial" w:cs="Arial"/>
        </w:rPr>
        <w:t>Prior experience at a college or university is highly desired and may be required for some positions.</w:t>
      </w:r>
    </w:p>
    <w:p w14:paraId="49627F99" w14:textId="77777777" w:rsidR="00982C37" w:rsidRPr="00AA30AF" w:rsidRDefault="00982C37" w:rsidP="00982C37">
      <w:pPr>
        <w:rPr>
          <w:rFonts w:ascii="Arial" w:hAnsi="Arial" w:cs="Arial"/>
        </w:rPr>
      </w:pPr>
    </w:p>
    <w:p w14:paraId="62C5F057" w14:textId="5C6EADF6" w:rsidR="00982C37" w:rsidRPr="00AA30AF" w:rsidRDefault="001B14EA" w:rsidP="00982C37">
      <w:pPr>
        <w:rPr>
          <w:rFonts w:ascii="Arial" w:hAnsi="Arial" w:cs="Arial"/>
          <w:b/>
        </w:rPr>
      </w:pPr>
      <w:r w:rsidRPr="00AA30AF">
        <w:rPr>
          <w:rFonts w:ascii="Arial" w:hAnsi="Arial" w:cs="Arial"/>
          <w:b/>
        </w:rPr>
        <w:t>Retention Expectations</w:t>
      </w:r>
      <w:r w:rsidR="00982C37" w:rsidRPr="00AA30AF">
        <w:rPr>
          <w:rFonts w:ascii="Arial" w:hAnsi="Arial" w:cs="Arial"/>
          <w:b/>
        </w:rPr>
        <w:t>:</w:t>
      </w:r>
    </w:p>
    <w:p w14:paraId="5EA218B0" w14:textId="77777777" w:rsidR="00982C37" w:rsidRPr="00AA30AF" w:rsidRDefault="00982C37" w:rsidP="00982C37">
      <w:pPr>
        <w:rPr>
          <w:rFonts w:ascii="Arial" w:hAnsi="Arial" w:cs="Arial"/>
        </w:rPr>
      </w:pPr>
    </w:p>
    <w:p w14:paraId="0B9A0509" w14:textId="77777777" w:rsidR="00982C37" w:rsidRPr="00AA30AF" w:rsidRDefault="00982C37" w:rsidP="00982C37">
      <w:pPr>
        <w:rPr>
          <w:rFonts w:ascii="Arial" w:hAnsi="Arial" w:cs="Arial"/>
        </w:rPr>
      </w:pPr>
      <w:r w:rsidRPr="00AA30AF">
        <w:rPr>
          <w:rFonts w:ascii="Arial" w:hAnsi="Arial" w:cs="Arial"/>
        </w:rPr>
        <w:t>Teaching:</w:t>
      </w:r>
    </w:p>
    <w:p w14:paraId="2EBFEFBB" w14:textId="77777777" w:rsidR="00982C37" w:rsidRPr="00AA30AF" w:rsidRDefault="00982C37" w:rsidP="00AC3BDC">
      <w:pPr>
        <w:numPr>
          <w:ilvl w:val="0"/>
          <w:numId w:val="2"/>
        </w:numPr>
        <w:rPr>
          <w:rFonts w:ascii="Arial" w:hAnsi="Arial" w:cs="Arial"/>
        </w:rPr>
      </w:pPr>
      <w:r w:rsidRPr="00AA30AF">
        <w:rPr>
          <w:rFonts w:ascii="Arial" w:hAnsi="Arial" w:cs="Arial"/>
        </w:rPr>
        <w:t>Teach/supervise students as assigned.</w:t>
      </w:r>
    </w:p>
    <w:p w14:paraId="145C9B06" w14:textId="77777777" w:rsidR="00982C37" w:rsidRPr="00AA30AF" w:rsidRDefault="00982C37" w:rsidP="00AC3BDC">
      <w:pPr>
        <w:numPr>
          <w:ilvl w:val="0"/>
          <w:numId w:val="2"/>
        </w:numPr>
        <w:rPr>
          <w:rFonts w:ascii="Arial" w:hAnsi="Arial" w:cs="Arial"/>
        </w:rPr>
      </w:pPr>
      <w:r w:rsidRPr="00AA30AF">
        <w:rPr>
          <w:rFonts w:ascii="Arial" w:hAnsi="Arial" w:cs="Arial"/>
        </w:rPr>
        <w:t xml:space="preserve">Participate in planning, evaluating, and revising of assigned courses. </w:t>
      </w:r>
    </w:p>
    <w:p w14:paraId="3FB3F099" w14:textId="77777777" w:rsidR="00982C37" w:rsidRPr="00AA30AF" w:rsidRDefault="00982C37" w:rsidP="00AC3BDC">
      <w:pPr>
        <w:numPr>
          <w:ilvl w:val="0"/>
          <w:numId w:val="2"/>
        </w:numPr>
        <w:rPr>
          <w:rFonts w:ascii="Arial" w:hAnsi="Arial" w:cs="Arial"/>
        </w:rPr>
      </w:pPr>
      <w:r w:rsidRPr="00AA30AF">
        <w:rPr>
          <w:rFonts w:ascii="Arial" w:hAnsi="Arial" w:cs="Arial"/>
        </w:rPr>
        <w:t>Guide, assess, and evaluate students' work</w:t>
      </w:r>
    </w:p>
    <w:p w14:paraId="7521F8FE" w14:textId="77777777" w:rsidR="00982C37" w:rsidRPr="00AA30AF" w:rsidRDefault="00982C37" w:rsidP="00AC3BDC">
      <w:pPr>
        <w:numPr>
          <w:ilvl w:val="0"/>
          <w:numId w:val="2"/>
        </w:numPr>
        <w:rPr>
          <w:rFonts w:ascii="Arial" w:hAnsi="Arial" w:cs="Arial"/>
        </w:rPr>
      </w:pPr>
      <w:r w:rsidRPr="00AA30AF">
        <w:rPr>
          <w:rFonts w:ascii="Arial" w:hAnsi="Arial" w:cs="Arial"/>
        </w:rPr>
        <w:t>Synthesize and integrate research evidence and clinical/community outcomes into classroom teaching and clinical/field instruction as appropriate.</w:t>
      </w:r>
    </w:p>
    <w:p w14:paraId="335A1931" w14:textId="77777777" w:rsidR="00AE6E87" w:rsidRPr="00AA30AF" w:rsidRDefault="00982C37" w:rsidP="00AE6E87">
      <w:pPr>
        <w:numPr>
          <w:ilvl w:val="0"/>
          <w:numId w:val="20"/>
        </w:numPr>
        <w:rPr>
          <w:rFonts w:ascii="Arial" w:hAnsi="Arial" w:cs="Arial"/>
        </w:rPr>
      </w:pPr>
      <w:r w:rsidRPr="00AA30AF">
        <w:rPr>
          <w:rFonts w:ascii="Arial" w:hAnsi="Arial" w:cs="Arial"/>
        </w:rPr>
        <w:lastRenderedPageBreak/>
        <w:t>Engage in activities to maintain and increase clinical/professional expertise and teaching effectiveness</w:t>
      </w:r>
      <w:r w:rsidR="006B73FF" w:rsidRPr="00AA30AF">
        <w:rPr>
          <w:rFonts w:ascii="Arial" w:hAnsi="Arial" w:cs="Arial"/>
        </w:rPr>
        <w:t>.</w:t>
      </w:r>
      <w:r w:rsidR="00DA586C" w:rsidRPr="00AA30AF">
        <w:rPr>
          <w:rFonts w:ascii="Arial" w:hAnsi="Arial" w:cs="Arial"/>
        </w:rPr>
        <w:t xml:space="preserve"> </w:t>
      </w:r>
      <w:r w:rsidR="00AE6E87" w:rsidRPr="00AA30AF">
        <w:rPr>
          <w:rFonts w:ascii="Arial" w:hAnsi="Arial" w:cs="Arial"/>
        </w:rPr>
        <w:t xml:space="preserve">Student course evaluations for </w:t>
      </w:r>
      <w:r w:rsidR="00AE6E87" w:rsidRPr="00AA30AF">
        <w:rPr>
          <w:rFonts w:ascii="Arial" w:hAnsi="Arial" w:cs="Arial"/>
          <w:u w:val="single"/>
        </w:rPr>
        <w:t>instructor</w:t>
      </w:r>
      <w:r w:rsidR="00AE6E87" w:rsidRPr="00AA30AF">
        <w:rPr>
          <w:rFonts w:ascii="Arial" w:hAnsi="Arial" w:cs="Arial"/>
        </w:rPr>
        <w:t xml:space="preserve"> effectiveness and </w:t>
      </w:r>
      <w:r w:rsidR="00AE6E87" w:rsidRPr="00AA30AF">
        <w:rPr>
          <w:rFonts w:ascii="Arial" w:hAnsi="Arial" w:cs="Arial"/>
          <w:u w:val="single"/>
        </w:rPr>
        <w:t>course</w:t>
      </w:r>
      <w:r w:rsidR="00AE6E87" w:rsidRPr="00AA30AF">
        <w:rPr>
          <w:rFonts w:ascii="Arial" w:hAnsi="Arial" w:cs="Arial"/>
        </w:rPr>
        <w:t xml:space="preserve"> effectiveness should be at minimum of 3 on a scale of 1-5 with 1= strongly disagree (poor performance) and 5=strongly agree (outstanding performance).  In addition to student evaluations, peer evaluations of classroom teaching and instructional materials are acceptable as indicators of teaching effectiveness (e.g., syllabus, graded and ungraded assignments, grading rubrics, etc.).</w:t>
      </w:r>
    </w:p>
    <w:p w14:paraId="22853C74" w14:textId="77777777" w:rsidR="00E832F0" w:rsidRPr="00AA30AF" w:rsidRDefault="00E832F0" w:rsidP="00E832F0">
      <w:pPr>
        <w:ind w:firstLine="720"/>
        <w:rPr>
          <w:rFonts w:ascii="Arial" w:hAnsi="Arial" w:cs="Arial"/>
        </w:rPr>
      </w:pPr>
    </w:p>
    <w:p w14:paraId="6C6CE4D6" w14:textId="77777777" w:rsidR="006B73FF" w:rsidRPr="00AA30AF" w:rsidRDefault="006B73FF" w:rsidP="00E832F0">
      <w:pPr>
        <w:ind w:firstLine="720"/>
        <w:rPr>
          <w:rFonts w:ascii="Arial" w:hAnsi="Arial" w:cs="Arial"/>
        </w:rPr>
      </w:pPr>
      <w:r w:rsidRPr="00AA30AF">
        <w:rPr>
          <w:rFonts w:ascii="Arial" w:hAnsi="Arial" w:cs="Arial"/>
        </w:rPr>
        <w:t>Additional requirements:</w:t>
      </w:r>
    </w:p>
    <w:p w14:paraId="2893D683" w14:textId="77777777" w:rsidR="00982C37" w:rsidRPr="00AA30AF" w:rsidRDefault="00982C37" w:rsidP="00AC3BDC">
      <w:pPr>
        <w:numPr>
          <w:ilvl w:val="0"/>
          <w:numId w:val="2"/>
        </w:numPr>
        <w:rPr>
          <w:rFonts w:ascii="Arial" w:hAnsi="Arial" w:cs="Arial"/>
        </w:rPr>
      </w:pPr>
      <w:r w:rsidRPr="00AA30AF">
        <w:rPr>
          <w:rFonts w:ascii="Arial" w:hAnsi="Arial" w:cs="Arial"/>
        </w:rPr>
        <w:t>Demonstrates comprehensive and current knowledge in field of expertise</w:t>
      </w:r>
      <w:r w:rsidR="006B73FF" w:rsidRPr="00AA30AF">
        <w:rPr>
          <w:rFonts w:ascii="Arial" w:hAnsi="Arial" w:cs="Arial"/>
        </w:rPr>
        <w:t>.</w:t>
      </w:r>
    </w:p>
    <w:p w14:paraId="4A99214D" w14:textId="77777777" w:rsidR="00982C37" w:rsidRPr="00AA30AF" w:rsidRDefault="00982C37" w:rsidP="00AC3BDC">
      <w:pPr>
        <w:numPr>
          <w:ilvl w:val="0"/>
          <w:numId w:val="2"/>
        </w:numPr>
        <w:rPr>
          <w:rFonts w:ascii="Arial" w:hAnsi="Arial" w:cs="Arial"/>
        </w:rPr>
      </w:pPr>
      <w:r w:rsidRPr="00AA30AF">
        <w:rPr>
          <w:rFonts w:ascii="Arial" w:hAnsi="Arial" w:cs="Arial"/>
        </w:rPr>
        <w:t>Demonstrates the ability to transmit and extend that knowledge to students as evidenced by positive student and peer evaluations</w:t>
      </w:r>
      <w:r w:rsidR="006B73FF" w:rsidRPr="00AA30AF">
        <w:rPr>
          <w:rFonts w:ascii="Arial" w:hAnsi="Arial" w:cs="Arial"/>
        </w:rPr>
        <w:t>.</w:t>
      </w:r>
      <w:r w:rsidRPr="00AA30AF">
        <w:rPr>
          <w:rFonts w:ascii="Arial" w:hAnsi="Arial" w:cs="Arial"/>
        </w:rPr>
        <w:t xml:space="preserve"> </w:t>
      </w:r>
    </w:p>
    <w:p w14:paraId="6F9F6C46" w14:textId="77777777" w:rsidR="00982C37" w:rsidRPr="00AA30AF" w:rsidRDefault="00982C37" w:rsidP="00AC3BDC">
      <w:pPr>
        <w:numPr>
          <w:ilvl w:val="0"/>
          <w:numId w:val="2"/>
        </w:numPr>
        <w:rPr>
          <w:rFonts w:ascii="Arial" w:hAnsi="Arial" w:cs="Arial"/>
        </w:rPr>
      </w:pPr>
      <w:r w:rsidRPr="00AA30AF">
        <w:rPr>
          <w:rFonts w:ascii="Arial" w:hAnsi="Arial" w:cs="Arial"/>
        </w:rPr>
        <w:t>Applies knowledge of professional and educational specialty in the teaching/learning process</w:t>
      </w:r>
      <w:r w:rsidR="006B73FF" w:rsidRPr="00AA30AF">
        <w:rPr>
          <w:rFonts w:ascii="Arial" w:hAnsi="Arial" w:cs="Arial"/>
        </w:rPr>
        <w:t>.</w:t>
      </w:r>
    </w:p>
    <w:p w14:paraId="5209A972" w14:textId="77777777" w:rsidR="00982C37" w:rsidRPr="00AA30AF" w:rsidRDefault="00982C37" w:rsidP="00AC3BDC">
      <w:pPr>
        <w:numPr>
          <w:ilvl w:val="0"/>
          <w:numId w:val="2"/>
        </w:numPr>
        <w:rPr>
          <w:rFonts w:ascii="Arial" w:hAnsi="Arial" w:cs="Arial"/>
        </w:rPr>
      </w:pPr>
      <w:r w:rsidRPr="00AA30AF">
        <w:rPr>
          <w:rFonts w:ascii="Arial" w:hAnsi="Arial" w:cs="Arial"/>
        </w:rPr>
        <w:t>Engages in clinical/professional practice and continuing education to maintain certification, if required</w:t>
      </w:r>
      <w:r w:rsidR="006B73FF" w:rsidRPr="00AA30AF">
        <w:rPr>
          <w:rFonts w:ascii="Arial" w:hAnsi="Arial" w:cs="Arial"/>
        </w:rPr>
        <w:t>.</w:t>
      </w:r>
    </w:p>
    <w:p w14:paraId="57B66988" w14:textId="77777777" w:rsidR="00982C37" w:rsidRPr="00AA30AF" w:rsidRDefault="00982C37" w:rsidP="00AC3BDC">
      <w:pPr>
        <w:numPr>
          <w:ilvl w:val="0"/>
          <w:numId w:val="2"/>
        </w:numPr>
        <w:rPr>
          <w:rFonts w:ascii="Arial" w:hAnsi="Arial" w:cs="Arial"/>
        </w:rPr>
      </w:pPr>
      <w:r w:rsidRPr="00AA30AF">
        <w:rPr>
          <w:rFonts w:ascii="Arial" w:hAnsi="Arial" w:cs="Arial"/>
        </w:rPr>
        <w:t>Provides professional mentorship to enhance student outcomes</w:t>
      </w:r>
      <w:r w:rsidR="006B73FF" w:rsidRPr="00AA30AF">
        <w:rPr>
          <w:rFonts w:ascii="Arial" w:hAnsi="Arial" w:cs="Arial"/>
        </w:rPr>
        <w:t>.</w:t>
      </w:r>
    </w:p>
    <w:p w14:paraId="0BFB6E8F" w14:textId="77777777" w:rsidR="00E832F0" w:rsidRPr="00AA30AF" w:rsidRDefault="00E832F0" w:rsidP="00E832F0">
      <w:pPr>
        <w:rPr>
          <w:rFonts w:ascii="Arial" w:hAnsi="Arial" w:cs="Arial"/>
        </w:rPr>
      </w:pPr>
    </w:p>
    <w:p w14:paraId="47CD29DB" w14:textId="77777777" w:rsidR="00E832F0" w:rsidRPr="00AA30AF" w:rsidRDefault="00E832F0" w:rsidP="00E832F0">
      <w:pPr>
        <w:rPr>
          <w:rFonts w:ascii="Arial" w:hAnsi="Arial" w:cs="Arial"/>
        </w:rPr>
      </w:pPr>
      <w:r w:rsidRPr="00AA30AF">
        <w:rPr>
          <w:rFonts w:ascii="Arial" w:hAnsi="Arial" w:cs="Arial"/>
        </w:rPr>
        <w:t>Service:</w:t>
      </w:r>
    </w:p>
    <w:p w14:paraId="24CBA275" w14:textId="77777777" w:rsidR="00E832F0" w:rsidRPr="00AA30AF" w:rsidRDefault="00E832F0" w:rsidP="00AC3BDC">
      <w:pPr>
        <w:numPr>
          <w:ilvl w:val="0"/>
          <w:numId w:val="3"/>
        </w:numPr>
        <w:rPr>
          <w:rFonts w:ascii="Arial" w:hAnsi="Arial" w:cs="Arial"/>
        </w:rPr>
      </w:pPr>
      <w:r w:rsidRPr="00AA30AF">
        <w:rPr>
          <w:rFonts w:ascii="Arial" w:hAnsi="Arial" w:cs="Arial"/>
        </w:rPr>
        <w:t>Participates in assigned and voluntary activities that contribute to the mission and productivity of the School, College, and University; to professional organizations; and/or the health of the community at large.</w:t>
      </w:r>
    </w:p>
    <w:p w14:paraId="33242B8F" w14:textId="77777777" w:rsidR="00E832F0" w:rsidRPr="00AA30AF" w:rsidRDefault="00E832F0" w:rsidP="00AC3BDC">
      <w:pPr>
        <w:numPr>
          <w:ilvl w:val="0"/>
          <w:numId w:val="3"/>
        </w:numPr>
        <w:rPr>
          <w:rFonts w:ascii="Arial" w:hAnsi="Arial" w:cs="Arial"/>
        </w:rPr>
      </w:pPr>
      <w:r w:rsidRPr="00AA30AF">
        <w:rPr>
          <w:rFonts w:ascii="Arial" w:hAnsi="Arial" w:cs="Arial"/>
        </w:rPr>
        <w:t>Serves and/or assumes leadership on unit level committees or assignments.</w:t>
      </w:r>
    </w:p>
    <w:p w14:paraId="0DA7EA9D" w14:textId="77777777" w:rsidR="00E832F0" w:rsidRPr="00AA30AF" w:rsidRDefault="00E832F0" w:rsidP="00AC3BDC">
      <w:pPr>
        <w:numPr>
          <w:ilvl w:val="0"/>
          <w:numId w:val="3"/>
        </w:numPr>
        <w:rPr>
          <w:rFonts w:ascii="Arial" w:hAnsi="Arial" w:cs="Arial"/>
        </w:rPr>
      </w:pPr>
      <w:r w:rsidRPr="00AA30AF">
        <w:rPr>
          <w:rFonts w:ascii="Arial" w:hAnsi="Arial" w:cs="Arial"/>
        </w:rPr>
        <w:t>Participation on College and/or University level committees is recommended.</w:t>
      </w:r>
    </w:p>
    <w:p w14:paraId="7DE03E75" w14:textId="77777777" w:rsidR="0083042B" w:rsidRPr="00AA30AF" w:rsidRDefault="0083042B" w:rsidP="00AC3BDC">
      <w:pPr>
        <w:numPr>
          <w:ilvl w:val="0"/>
          <w:numId w:val="3"/>
        </w:numPr>
        <w:rPr>
          <w:rFonts w:ascii="Arial" w:hAnsi="Arial" w:cs="Arial"/>
        </w:rPr>
      </w:pPr>
      <w:r w:rsidRPr="00AA30AF">
        <w:rPr>
          <w:rFonts w:ascii="Arial" w:hAnsi="Arial" w:cs="Arial"/>
        </w:rPr>
        <w:t>Demonstrates participation in a professional organization at the local, state, or national level.</w:t>
      </w:r>
    </w:p>
    <w:p w14:paraId="1EC8FBE7" w14:textId="77777777" w:rsidR="00A05D13" w:rsidRPr="00AA30AF" w:rsidRDefault="00DA586C" w:rsidP="00A05D13">
      <w:pPr>
        <w:pStyle w:val="ListParagraph"/>
        <w:numPr>
          <w:ilvl w:val="0"/>
          <w:numId w:val="3"/>
        </w:numPr>
        <w:rPr>
          <w:rFonts w:ascii="Arial" w:eastAsia="Times New Roman" w:hAnsi="Arial" w:cs="Arial"/>
          <w:sz w:val="24"/>
          <w:szCs w:val="24"/>
        </w:rPr>
      </w:pPr>
      <w:r w:rsidRPr="00AA30AF">
        <w:rPr>
          <w:rFonts w:ascii="Arial" w:eastAsia="Times New Roman" w:hAnsi="Arial" w:cs="Arial"/>
          <w:sz w:val="24"/>
          <w:szCs w:val="24"/>
        </w:rPr>
        <w:t>Attendance at continuing education/professional development activities.</w:t>
      </w:r>
    </w:p>
    <w:p w14:paraId="1F7487E4" w14:textId="77777777" w:rsidR="00DA586C" w:rsidRPr="00AA30AF" w:rsidRDefault="00A05D13" w:rsidP="00C45D44">
      <w:pPr>
        <w:pStyle w:val="ListParagraph"/>
        <w:numPr>
          <w:ilvl w:val="0"/>
          <w:numId w:val="3"/>
        </w:numPr>
        <w:spacing w:after="0" w:line="240" w:lineRule="auto"/>
        <w:rPr>
          <w:rFonts w:ascii="Arial" w:eastAsia="Times New Roman" w:hAnsi="Arial" w:cs="Arial"/>
          <w:sz w:val="24"/>
          <w:szCs w:val="24"/>
        </w:rPr>
      </w:pPr>
      <w:r w:rsidRPr="00AA30AF">
        <w:rPr>
          <w:rFonts w:ascii="Arial" w:hAnsi="Arial" w:cs="Arial"/>
          <w:sz w:val="24"/>
          <w:szCs w:val="24"/>
        </w:rPr>
        <w:t>Presentation at workshops at local, state, and national level.</w:t>
      </w:r>
    </w:p>
    <w:p w14:paraId="548DE76E" w14:textId="77777777" w:rsidR="006924D5" w:rsidRPr="00AA30AF" w:rsidRDefault="006924D5" w:rsidP="00C45D44">
      <w:pPr>
        <w:rPr>
          <w:rFonts w:ascii="Arial" w:hAnsi="Arial" w:cs="Arial"/>
        </w:rPr>
      </w:pPr>
    </w:p>
    <w:p w14:paraId="62F44A3D" w14:textId="77777777" w:rsidR="002F7FB5" w:rsidRPr="00AA30AF" w:rsidRDefault="006924D5" w:rsidP="00C45D44">
      <w:pPr>
        <w:widowControl w:val="0"/>
        <w:autoSpaceDE w:val="0"/>
        <w:autoSpaceDN w:val="0"/>
        <w:adjustRightInd w:val="0"/>
        <w:rPr>
          <w:rFonts w:ascii="Arial" w:hAnsi="Arial" w:cs="Arial"/>
        </w:rPr>
      </w:pPr>
      <w:r w:rsidRPr="00AA30AF">
        <w:rPr>
          <w:rFonts w:ascii="Arial" w:hAnsi="Arial" w:cs="Arial"/>
        </w:rPr>
        <w:t>Scholarship:</w:t>
      </w:r>
      <w:r w:rsidR="00D31F3F" w:rsidRPr="00AA30AF">
        <w:rPr>
          <w:rFonts w:ascii="Arial" w:hAnsi="Arial" w:cs="Arial"/>
        </w:rPr>
        <w:t xml:space="preserve"> </w:t>
      </w:r>
    </w:p>
    <w:p w14:paraId="50D0F9D9" w14:textId="77777777" w:rsidR="00D31F3F" w:rsidRPr="00AA30AF" w:rsidRDefault="00D31F3F" w:rsidP="00D31F3F">
      <w:pPr>
        <w:widowControl w:val="0"/>
        <w:autoSpaceDE w:val="0"/>
        <w:autoSpaceDN w:val="0"/>
        <w:adjustRightInd w:val="0"/>
        <w:rPr>
          <w:rFonts w:ascii="Arial" w:hAnsi="Arial"/>
        </w:rPr>
      </w:pPr>
      <w:r w:rsidRPr="00AA30AF">
        <w:rPr>
          <w:rFonts w:ascii="Arial" w:hAnsi="Arial"/>
        </w:rPr>
        <w:t>Programmatic research and associated activities such as the acquisition</w:t>
      </w:r>
    </w:p>
    <w:p w14:paraId="7C0DE50D" w14:textId="77777777" w:rsidR="00D31F3F" w:rsidRPr="00AA30AF" w:rsidRDefault="00D31F3F" w:rsidP="00D31F3F">
      <w:pPr>
        <w:widowControl w:val="0"/>
        <w:autoSpaceDE w:val="0"/>
        <w:autoSpaceDN w:val="0"/>
        <w:adjustRightInd w:val="0"/>
        <w:rPr>
          <w:rFonts w:ascii="Arial" w:hAnsi="Arial"/>
        </w:rPr>
      </w:pPr>
      <w:proofErr w:type="gramStart"/>
      <w:r w:rsidRPr="00AA30AF">
        <w:rPr>
          <w:rFonts w:ascii="Arial" w:hAnsi="Arial"/>
        </w:rPr>
        <w:t>of</w:t>
      </w:r>
      <w:proofErr w:type="gramEnd"/>
      <w:r w:rsidRPr="00AA30AF">
        <w:rPr>
          <w:rFonts w:ascii="Arial" w:hAnsi="Arial"/>
        </w:rPr>
        <w:t xml:space="preserve"> external funding, publication of manuscripts, and presentation of papers at</w:t>
      </w:r>
    </w:p>
    <w:p w14:paraId="3C192127" w14:textId="77777777" w:rsidR="00D31F3F" w:rsidRPr="00AA30AF" w:rsidRDefault="00D31F3F" w:rsidP="00D31F3F">
      <w:pPr>
        <w:widowControl w:val="0"/>
        <w:autoSpaceDE w:val="0"/>
        <w:autoSpaceDN w:val="0"/>
        <w:adjustRightInd w:val="0"/>
        <w:rPr>
          <w:rFonts w:ascii="Arial" w:hAnsi="Arial"/>
        </w:rPr>
      </w:pPr>
      <w:proofErr w:type="gramStart"/>
      <w:r w:rsidRPr="00AA30AF">
        <w:rPr>
          <w:rFonts w:ascii="Arial" w:hAnsi="Arial"/>
        </w:rPr>
        <w:t>professional</w:t>
      </w:r>
      <w:proofErr w:type="gramEnd"/>
      <w:r w:rsidRPr="00AA30AF">
        <w:rPr>
          <w:rFonts w:ascii="Arial" w:hAnsi="Arial"/>
        </w:rPr>
        <w:t xml:space="preserve"> meetings are not required, although some may</w:t>
      </w:r>
    </w:p>
    <w:p w14:paraId="2B19B1B5" w14:textId="77777777" w:rsidR="00D31F3F" w:rsidRPr="00AA30AF" w:rsidRDefault="00D31F3F" w:rsidP="00D31F3F">
      <w:pPr>
        <w:widowControl w:val="0"/>
        <w:autoSpaceDE w:val="0"/>
        <w:autoSpaceDN w:val="0"/>
        <w:adjustRightInd w:val="0"/>
        <w:rPr>
          <w:rFonts w:ascii="Arial" w:hAnsi="Arial"/>
        </w:rPr>
      </w:pPr>
      <w:proofErr w:type="gramStart"/>
      <w:r w:rsidRPr="00AA30AF">
        <w:rPr>
          <w:rFonts w:ascii="Arial" w:hAnsi="Arial"/>
        </w:rPr>
        <w:t>engage</w:t>
      </w:r>
      <w:proofErr w:type="gramEnd"/>
      <w:r w:rsidRPr="00AA30AF">
        <w:rPr>
          <w:rFonts w:ascii="Arial" w:hAnsi="Arial"/>
        </w:rPr>
        <w:t xml:space="preserve"> in those activities as a form of professional growth. Evidence of the individual's activity in the area of professional growth could include</w:t>
      </w:r>
    </w:p>
    <w:p w14:paraId="13C32CBF" w14:textId="77777777" w:rsidR="00D31F3F" w:rsidRPr="00AA30AF" w:rsidRDefault="00D31F3F" w:rsidP="00D31F3F">
      <w:pPr>
        <w:widowControl w:val="0"/>
        <w:autoSpaceDE w:val="0"/>
        <w:autoSpaceDN w:val="0"/>
        <w:adjustRightInd w:val="0"/>
        <w:rPr>
          <w:rFonts w:ascii="Arial" w:hAnsi="Arial"/>
        </w:rPr>
      </w:pPr>
      <w:proofErr w:type="gramStart"/>
      <w:r w:rsidRPr="00AA30AF">
        <w:rPr>
          <w:rFonts w:ascii="Arial" w:hAnsi="Arial"/>
        </w:rPr>
        <w:t>but</w:t>
      </w:r>
      <w:proofErr w:type="gramEnd"/>
      <w:r w:rsidRPr="00AA30AF">
        <w:rPr>
          <w:rFonts w:ascii="Arial" w:hAnsi="Arial"/>
        </w:rPr>
        <w:t xml:space="preserve"> is not limited to:</w:t>
      </w:r>
    </w:p>
    <w:p w14:paraId="41985382" w14:textId="77777777" w:rsidR="00D31F3F" w:rsidRPr="00AA30AF" w:rsidRDefault="00D31F3F" w:rsidP="002F7FB5">
      <w:pPr>
        <w:widowControl w:val="0"/>
        <w:numPr>
          <w:ilvl w:val="0"/>
          <w:numId w:val="14"/>
        </w:numPr>
        <w:autoSpaceDE w:val="0"/>
        <w:autoSpaceDN w:val="0"/>
        <w:adjustRightInd w:val="0"/>
        <w:rPr>
          <w:rFonts w:ascii="Arial" w:hAnsi="Arial"/>
        </w:rPr>
      </w:pPr>
      <w:r w:rsidRPr="00AA30AF">
        <w:rPr>
          <w:rFonts w:ascii="Arial" w:hAnsi="Arial"/>
        </w:rPr>
        <w:t>Papers or presentations at state and national conventions.</w:t>
      </w:r>
    </w:p>
    <w:p w14:paraId="0BC87DF1" w14:textId="77777777" w:rsidR="00D31F3F" w:rsidRPr="00AA30AF" w:rsidRDefault="00D31F3F" w:rsidP="002F7FB5">
      <w:pPr>
        <w:widowControl w:val="0"/>
        <w:numPr>
          <w:ilvl w:val="0"/>
          <w:numId w:val="14"/>
        </w:numPr>
        <w:autoSpaceDE w:val="0"/>
        <w:autoSpaceDN w:val="0"/>
        <w:adjustRightInd w:val="0"/>
        <w:rPr>
          <w:rFonts w:ascii="Arial" w:hAnsi="Arial"/>
        </w:rPr>
      </w:pPr>
      <w:r w:rsidRPr="00AA30AF">
        <w:rPr>
          <w:rFonts w:ascii="Arial" w:hAnsi="Arial"/>
        </w:rPr>
        <w:t>Publications in peer-reviewed journals, monographs, chapters in books, or</w:t>
      </w:r>
    </w:p>
    <w:p w14:paraId="2594469E" w14:textId="77777777" w:rsidR="006924D5" w:rsidRPr="00AA30AF" w:rsidRDefault="00A05D13" w:rsidP="002F7FB5">
      <w:pPr>
        <w:numPr>
          <w:ilvl w:val="0"/>
          <w:numId w:val="14"/>
        </w:numPr>
        <w:rPr>
          <w:rFonts w:ascii="Arial" w:hAnsi="Arial"/>
        </w:rPr>
      </w:pPr>
      <w:r w:rsidRPr="00AA30AF">
        <w:rPr>
          <w:rFonts w:ascii="Arial" w:hAnsi="Arial"/>
        </w:rPr>
        <w:t>O</w:t>
      </w:r>
      <w:r w:rsidR="00D31F3F" w:rsidRPr="00AA30AF">
        <w:rPr>
          <w:rFonts w:ascii="Arial" w:hAnsi="Arial"/>
        </w:rPr>
        <w:t>ther publications such as clinical materials.</w:t>
      </w:r>
    </w:p>
    <w:p w14:paraId="4465DA7D" w14:textId="77777777" w:rsidR="002F7FB5" w:rsidRPr="00AA30AF" w:rsidRDefault="002F7FB5" w:rsidP="00D31F3F">
      <w:pPr>
        <w:rPr>
          <w:rFonts w:ascii="Arial" w:hAnsi="Arial"/>
        </w:rPr>
      </w:pPr>
    </w:p>
    <w:p w14:paraId="127BC501" w14:textId="77777777" w:rsidR="007D3911" w:rsidRPr="00AA30AF" w:rsidRDefault="006F1346" w:rsidP="000222ED">
      <w:pPr>
        <w:rPr>
          <w:rFonts w:ascii="Arial" w:hAnsi="Arial" w:cs="Arial"/>
          <w:b/>
        </w:rPr>
      </w:pPr>
      <w:r w:rsidRPr="00AA30AF">
        <w:rPr>
          <w:rFonts w:ascii="Arial" w:hAnsi="Arial" w:cs="Arial"/>
          <w:b/>
          <w:bCs/>
        </w:rPr>
        <w:t xml:space="preserve">Minimum experience expectation </w:t>
      </w:r>
      <w:r w:rsidRPr="00AA30AF">
        <w:rPr>
          <w:rFonts w:ascii="Arial" w:hAnsi="Arial" w:cs="Arial"/>
          <w:b/>
        </w:rPr>
        <w:t>of excellence in teaching/mentoring needed for promotion to the Clinical Professor rank is consistent with Arizona State U</w:t>
      </w:r>
      <w:r w:rsidR="000222ED" w:rsidRPr="00AA30AF">
        <w:rPr>
          <w:rFonts w:ascii="Arial" w:hAnsi="Arial" w:cs="Arial"/>
          <w:b/>
        </w:rPr>
        <w:t xml:space="preserve">niversity policy and guidelines </w:t>
      </w:r>
      <w:r w:rsidR="002F1B72" w:rsidRPr="00AA30AF">
        <w:rPr>
          <w:rFonts w:ascii="Arial" w:hAnsi="Arial" w:cs="Arial"/>
          <w:b/>
        </w:rPr>
        <w:t>(</w:t>
      </w:r>
      <w:hyperlink r:id="rId15" w:history="1">
        <w:r w:rsidR="002F1B72" w:rsidRPr="00AA30AF">
          <w:rPr>
            <w:rStyle w:val="Hyperlink"/>
            <w:rFonts w:ascii="Arial" w:hAnsi="Arial" w:cs="Arial"/>
          </w:rPr>
          <w:t>Academic Affairs Manual (ACD)</w:t>
        </w:r>
      </w:hyperlink>
      <w:r w:rsidR="002F1B72" w:rsidRPr="00AA30AF">
        <w:rPr>
          <w:rFonts w:ascii="Arial" w:hAnsi="Arial" w:cs="Arial"/>
          <w:color w:val="000000"/>
        </w:rPr>
        <w:t>,</w:t>
      </w:r>
      <w:r w:rsidR="002F1B72" w:rsidRPr="00AA30AF">
        <w:rPr>
          <w:rFonts w:ascii="Arial" w:hAnsi="Arial" w:cs="Arial"/>
        </w:rPr>
        <w:t xml:space="preserve"> </w:t>
      </w:r>
      <w:hyperlink r:id="rId16" w:history="1">
        <w:r w:rsidR="002F1B72" w:rsidRPr="00AA30AF">
          <w:rPr>
            <w:rStyle w:val="Hyperlink"/>
            <w:rFonts w:ascii="Arial" w:hAnsi="Arial" w:cs="Arial"/>
          </w:rPr>
          <w:t>Hiring and Advancing Instructional Faculty Appointments</w:t>
        </w:r>
      </w:hyperlink>
      <w:r w:rsidR="002F1B72" w:rsidRPr="00AA30AF">
        <w:rPr>
          <w:rFonts w:ascii="Arial" w:hAnsi="Arial" w:cs="Arial"/>
          <w:color w:val="000000"/>
        </w:rPr>
        <w:t>)</w:t>
      </w:r>
    </w:p>
    <w:p w14:paraId="314177CE" w14:textId="77777777" w:rsidR="000639E6" w:rsidRPr="00AA30AF" w:rsidRDefault="000639E6" w:rsidP="00982C37">
      <w:pPr>
        <w:rPr>
          <w:rFonts w:ascii="Arial" w:hAnsi="Arial" w:cs="Arial"/>
          <w:b/>
          <w:u w:val="single"/>
        </w:rPr>
      </w:pPr>
    </w:p>
    <w:p w14:paraId="540BA327" w14:textId="77777777" w:rsidR="00A053A9" w:rsidRPr="00AA30AF" w:rsidRDefault="00A053A9" w:rsidP="00982C37">
      <w:pPr>
        <w:rPr>
          <w:rFonts w:ascii="Arial" w:hAnsi="Arial" w:cs="Arial"/>
          <w:b/>
          <w:u w:val="single"/>
        </w:rPr>
      </w:pPr>
    </w:p>
    <w:p w14:paraId="5D7EF1D9" w14:textId="77777777" w:rsidR="00A053A9" w:rsidRPr="00AA30AF" w:rsidRDefault="00A053A9" w:rsidP="00982C37">
      <w:pPr>
        <w:rPr>
          <w:rFonts w:ascii="Arial" w:hAnsi="Arial" w:cs="Arial"/>
          <w:b/>
          <w:u w:val="single"/>
        </w:rPr>
      </w:pPr>
    </w:p>
    <w:p w14:paraId="379DD568" w14:textId="77777777" w:rsidR="00982C37" w:rsidRPr="00AA30AF" w:rsidRDefault="008B1754" w:rsidP="00982C37">
      <w:pPr>
        <w:rPr>
          <w:rFonts w:ascii="Arial" w:hAnsi="Arial" w:cs="Arial"/>
          <w:b/>
          <w:u w:val="single"/>
        </w:rPr>
      </w:pPr>
      <w:r w:rsidRPr="00AA30AF">
        <w:rPr>
          <w:rFonts w:ascii="Arial" w:hAnsi="Arial" w:cs="Arial"/>
          <w:b/>
          <w:u w:val="single"/>
        </w:rPr>
        <w:lastRenderedPageBreak/>
        <w:t>Clinical Associate Professor</w:t>
      </w:r>
    </w:p>
    <w:p w14:paraId="3D10B9C5" w14:textId="77777777" w:rsidR="00017966" w:rsidRPr="00AA30AF" w:rsidRDefault="00017966" w:rsidP="00017966">
      <w:pPr>
        <w:rPr>
          <w:rFonts w:ascii="Arial" w:hAnsi="Arial" w:cs="Arial"/>
        </w:rPr>
      </w:pPr>
    </w:p>
    <w:p w14:paraId="45B37CE1" w14:textId="77777777" w:rsidR="00017966" w:rsidRPr="00AA30AF" w:rsidRDefault="008B1754" w:rsidP="00CE5BDC">
      <w:pPr>
        <w:rPr>
          <w:rFonts w:ascii="Arial" w:hAnsi="Arial" w:cs="Arial"/>
        </w:rPr>
      </w:pPr>
      <w:r w:rsidRPr="00AA30AF">
        <w:rPr>
          <w:rFonts w:ascii="Arial" w:hAnsi="Arial" w:cs="Arial"/>
          <w:b/>
        </w:rPr>
        <w:t xml:space="preserve">NOTE:  </w:t>
      </w:r>
      <w:r w:rsidRPr="00AA30AF">
        <w:rPr>
          <w:rFonts w:ascii="Arial" w:hAnsi="Arial" w:cs="Arial"/>
        </w:rPr>
        <w:t>Clinical faculty are qualified by training, experience, and/or education to direct or participate in specialized instructional functions, including teaching undergraduate and/or graduate courses, supervising student internships, conducting professional training, and/or other practice components of degree programs. Responsibilities of clinical faculty may encompass any area of professional practice and/or technical expertise and often encompass a scope of practice as defined by one or more nationally recognized credential, license, registration, or similar acknowledgement of specialized knowledge and skills.</w:t>
      </w:r>
    </w:p>
    <w:p w14:paraId="11CA9411" w14:textId="77777777" w:rsidR="00447A22" w:rsidRPr="00AA30AF" w:rsidRDefault="00447A22" w:rsidP="00CE5BDC">
      <w:pPr>
        <w:rPr>
          <w:rFonts w:ascii="Arial" w:hAnsi="Arial" w:cs="Arial"/>
        </w:rPr>
      </w:pPr>
    </w:p>
    <w:p w14:paraId="239EF8DD" w14:textId="77777777" w:rsidR="00447A22" w:rsidRPr="00AA30AF" w:rsidRDefault="00447A22" w:rsidP="00CE5BDC">
      <w:pPr>
        <w:rPr>
          <w:rFonts w:ascii="Arial" w:hAnsi="Arial" w:cs="Arial"/>
        </w:rPr>
      </w:pPr>
      <w:r w:rsidRPr="00AA30AF">
        <w:rPr>
          <w:rFonts w:ascii="Arial" w:hAnsi="Arial" w:cs="Arial"/>
        </w:rPr>
        <w:t>As designated by the SHCD Director, each Clinical Faculty may also be assigned a specific workload distribution related to program administration/coordination or any other relevant category. If, for example, a Clinical Faculty is assigned an administrative position that represents 30% of his/her workload, expectations for instructional, scholarship and service responsibilities would be reduced as appropriate.  In addition, scholarship/creative innovation is not a required or typical component of this position, however an individual workload distribution of effort agreement may be modified to reflect a scholarship expectation. If no scholarship component is defined, any productivity in this area may be viewed as an enhancement to overall productivity and personal achievement.</w:t>
      </w:r>
    </w:p>
    <w:p w14:paraId="24BE01F7" w14:textId="77777777" w:rsidR="008B1754" w:rsidRPr="00AA30AF" w:rsidRDefault="008B1754" w:rsidP="00CE5BDC">
      <w:pPr>
        <w:rPr>
          <w:rFonts w:ascii="Arial" w:hAnsi="Arial" w:cs="Arial"/>
        </w:rPr>
      </w:pPr>
    </w:p>
    <w:p w14:paraId="285E25BE" w14:textId="77777777" w:rsidR="008B1754" w:rsidRPr="00AA30AF" w:rsidRDefault="008B1754" w:rsidP="00CE5BDC">
      <w:pPr>
        <w:rPr>
          <w:rFonts w:ascii="Arial" w:hAnsi="Arial" w:cs="Arial"/>
          <w:b/>
        </w:rPr>
      </w:pPr>
      <w:r w:rsidRPr="00AA30AF">
        <w:rPr>
          <w:rFonts w:ascii="Arial" w:hAnsi="Arial" w:cs="Arial"/>
          <w:b/>
        </w:rPr>
        <w:t xml:space="preserve">Appointment Criteria:  </w:t>
      </w:r>
    </w:p>
    <w:p w14:paraId="3EDAA8AA" w14:textId="77777777" w:rsidR="008B1754" w:rsidRPr="00AA30AF" w:rsidRDefault="008B1754" w:rsidP="00CE5BDC">
      <w:pPr>
        <w:rPr>
          <w:rFonts w:ascii="Arial" w:hAnsi="Arial" w:cs="Arial"/>
        </w:rPr>
      </w:pPr>
    </w:p>
    <w:p w14:paraId="658555E6" w14:textId="77777777" w:rsidR="008B1754" w:rsidRPr="00AA30AF" w:rsidRDefault="004132B3" w:rsidP="00AC3BDC">
      <w:pPr>
        <w:numPr>
          <w:ilvl w:val="0"/>
          <w:numId w:val="4"/>
        </w:numPr>
        <w:rPr>
          <w:rFonts w:ascii="Arial" w:hAnsi="Arial" w:cs="Arial"/>
        </w:rPr>
      </w:pPr>
      <w:r w:rsidRPr="00AA30AF">
        <w:rPr>
          <w:rFonts w:ascii="Arial" w:hAnsi="Arial" w:cs="Arial"/>
        </w:rPr>
        <w:t>Equivalent qualifications and experience</w:t>
      </w:r>
      <w:r w:rsidR="008B1754" w:rsidRPr="00AA30AF">
        <w:rPr>
          <w:rFonts w:ascii="Arial" w:hAnsi="Arial" w:cs="Arial"/>
        </w:rPr>
        <w:t xml:space="preserve"> appropriate for</w:t>
      </w:r>
      <w:r w:rsidRPr="00AA30AF">
        <w:rPr>
          <w:rFonts w:ascii="Arial" w:hAnsi="Arial" w:cs="Arial"/>
        </w:rPr>
        <w:t xml:space="preserve"> a clinical associate professor </w:t>
      </w:r>
      <w:r w:rsidR="008B1754" w:rsidRPr="00AA30AF">
        <w:rPr>
          <w:rFonts w:ascii="Arial" w:hAnsi="Arial" w:cs="Arial"/>
        </w:rPr>
        <w:t>is preferable.</w:t>
      </w:r>
    </w:p>
    <w:p w14:paraId="473D5815" w14:textId="77777777" w:rsidR="008B1754" w:rsidRPr="00AA30AF" w:rsidRDefault="008B1754" w:rsidP="00AC3BDC">
      <w:pPr>
        <w:numPr>
          <w:ilvl w:val="0"/>
          <w:numId w:val="4"/>
        </w:numPr>
        <w:rPr>
          <w:rFonts w:ascii="Arial" w:hAnsi="Arial" w:cs="Arial"/>
        </w:rPr>
      </w:pPr>
      <w:r w:rsidRPr="00AA30AF">
        <w:rPr>
          <w:rFonts w:ascii="Arial" w:hAnsi="Arial" w:cs="Arial"/>
        </w:rPr>
        <w:t>In some cases, a post-graduate degree would be expected and desired.</w:t>
      </w:r>
    </w:p>
    <w:p w14:paraId="1768FD51" w14:textId="1D148BDD" w:rsidR="008B1754" w:rsidRPr="00AA30AF" w:rsidRDefault="00F474F3" w:rsidP="00AC3BDC">
      <w:pPr>
        <w:numPr>
          <w:ilvl w:val="0"/>
          <w:numId w:val="4"/>
        </w:numPr>
        <w:rPr>
          <w:rFonts w:ascii="Arial" w:hAnsi="Arial" w:cs="Arial"/>
        </w:rPr>
      </w:pPr>
      <w:r w:rsidRPr="00AA30AF">
        <w:rPr>
          <w:rFonts w:ascii="Arial" w:hAnsi="Arial" w:cs="Arial"/>
        </w:rPr>
        <w:t>A minimum of five</w:t>
      </w:r>
      <w:r w:rsidR="008B1754" w:rsidRPr="00AA30AF">
        <w:rPr>
          <w:rFonts w:ascii="Arial" w:hAnsi="Arial" w:cs="Arial"/>
        </w:rPr>
        <w:t xml:space="preserve"> years of college/university-level teaching  or equivalen</w:t>
      </w:r>
      <w:r w:rsidR="00566E84" w:rsidRPr="00AA30AF">
        <w:rPr>
          <w:rFonts w:ascii="Arial" w:hAnsi="Arial" w:cs="Arial"/>
        </w:rPr>
        <w:t>t qualifications and experience</w:t>
      </w:r>
    </w:p>
    <w:p w14:paraId="49EEB590" w14:textId="77777777" w:rsidR="008B1754" w:rsidRPr="00AA30AF" w:rsidRDefault="008B1754" w:rsidP="00AC3BDC">
      <w:pPr>
        <w:numPr>
          <w:ilvl w:val="0"/>
          <w:numId w:val="4"/>
        </w:numPr>
        <w:rPr>
          <w:rFonts w:ascii="Arial" w:hAnsi="Arial" w:cs="Arial"/>
        </w:rPr>
      </w:pPr>
      <w:r w:rsidRPr="00AA30AF">
        <w:rPr>
          <w:rFonts w:ascii="Arial" w:hAnsi="Arial" w:cs="Arial"/>
        </w:rPr>
        <w:t xml:space="preserve">When appropriate, evidence of continued certification/licensure/registration within his/her area(s) of expertise. </w:t>
      </w:r>
    </w:p>
    <w:p w14:paraId="65B840C2" w14:textId="77777777" w:rsidR="004B1525" w:rsidRPr="00AA30AF" w:rsidRDefault="008B1754" w:rsidP="00AC3BDC">
      <w:pPr>
        <w:numPr>
          <w:ilvl w:val="0"/>
          <w:numId w:val="4"/>
        </w:numPr>
        <w:rPr>
          <w:rFonts w:ascii="Arial" w:hAnsi="Arial" w:cs="Arial"/>
        </w:rPr>
      </w:pPr>
      <w:r w:rsidRPr="00AA30AF">
        <w:rPr>
          <w:rFonts w:ascii="Arial" w:hAnsi="Arial" w:cs="Arial"/>
        </w:rPr>
        <w:t xml:space="preserve">When appropriate, evidence of attainment of advanced credentials within his/her area(s) of expertise.  </w:t>
      </w:r>
    </w:p>
    <w:p w14:paraId="68993E72" w14:textId="77777777" w:rsidR="008B1754" w:rsidRPr="00AA30AF" w:rsidRDefault="008B1754" w:rsidP="008B1754">
      <w:pPr>
        <w:rPr>
          <w:rFonts w:ascii="Arial" w:hAnsi="Arial" w:cs="Arial"/>
        </w:rPr>
      </w:pPr>
    </w:p>
    <w:p w14:paraId="59FD91CD" w14:textId="10A248E1" w:rsidR="008B1754" w:rsidRPr="00AA30AF" w:rsidRDefault="00980F31" w:rsidP="008B1754">
      <w:pPr>
        <w:rPr>
          <w:rFonts w:ascii="Arial" w:hAnsi="Arial" w:cs="Arial"/>
          <w:b/>
        </w:rPr>
      </w:pPr>
      <w:r w:rsidRPr="00AA30AF">
        <w:rPr>
          <w:rFonts w:ascii="Arial" w:hAnsi="Arial" w:cs="Arial"/>
          <w:b/>
        </w:rPr>
        <w:t>Criteria for Promotion to Clinical Associate Professor</w:t>
      </w:r>
      <w:r w:rsidR="008B1754" w:rsidRPr="00AA30AF">
        <w:rPr>
          <w:rFonts w:ascii="Arial" w:hAnsi="Arial" w:cs="Arial"/>
          <w:b/>
        </w:rPr>
        <w:t>:</w:t>
      </w:r>
    </w:p>
    <w:p w14:paraId="6FCF3F02" w14:textId="77777777" w:rsidR="008B1754" w:rsidRPr="00AA30AF" w:rsidRDefault="008B1754" w:rsidP="008B1754">
      <w:pPr>
        <w:rPr>
          <w:rFonts w:ascii="Arial" w:hAnsi="Arial" w:cs="Arial"/>
          <w:b/>
        </w:rPr>
      </w:pPr>
    </w:p>
    <w:p w14:paraId="7CB13240" w14:textId="77777777" w:rsidR="001D6D96" w:rsidRPr="00AA30AF" w:rsidRDefault="001D6D96" w:rsidP="008B1754">
      <w:pPr>
        <w:rPr>
          <w:rFonts w:ascii="Arial" w:hAnsi="Arial" w:cs="Arial"/>
        </w:rPr>
      </w:pPr>
      <w:r w:rsidRPr="00AA30AF">
        <w:rPr>
          <w:rFonts w:ascii="Arial" w:hAnsi="Arial" w:cs="Arial"/>
        </w:rPr>
        <w:t>Time in Rank:</w:t>
      </w:r>
    </w:p>
    <w:p w14:paraId="5074772B" w14:textId="77777777" w:rsidR="001D6D96" w:rsidRPr="00AA30AF" w:rsidRDefault="001D6D96" w:rsidP="001D6D96">
      <w:pPr>
        <w:numPr>
          <w:ilvl w:val="0"/>
          <w:numId w:val="4"/>
        </w:numPr>
        <w:rPr>
          <w:rFonts w:ascii="Arial" w:hAnsi="Arial" w:cs="Arial"/>
        </w:rPr>
      </w:pPr>
      <w:r w:rsidRPr="00AA30AF">
        <w:rPr>
          <w:rFonts w:ascii="Arial" w:hAnsi="Arial" w:cs="Arial"/>
        </w:rPr>
        <w:t>A minimum of five years of college/university-level teaching  or equivalent qualifications and experience:</w:t>
      </w:r>
    </w:p>
    <w:p w14:paraId="1F0C8530" w14:textId="77777777" w:rsidR="001D6D96" w:rsidRPr="00AA30AF" w:rsidRDefault="001D6D96" w:rsidP="001D6D96">
      <w:pPr>
        <w:numPr>
          <w:ilvl w:val="1"/>
          <w:numId w:val="4"/>
        </w:numPr>
        <w:rPr>
          <w:rFonts w:ascii="Arial" w:hAnsi="Arial" w:cs="Arial"/>
        </w:rPr>
      </w:pPr>
      <w:r w:rsidRPr="00AA30AF">
        <w:rPr>
          <w:rFonts w:ascii="Arial" w:hAnsi="Arial" w:cs="Arial"/>
        </w:rPr>
        <w:t>This can include time spent outside of ASU at the assistant level, but for the five-year requirement to be attained, one must spend the majority of those five years (minimum of three out of five) at ASU</w:t>
      </w:r>
    </w:p>
    <w:p w14:paraId="3E5E50BD" w14:textId="77777777" w:rsidR="001D6D96" w:rsidRPr="00AA30AF" w:rsidRDefault="001D6D96" w:rsidP="008B1754">
      <w:pPr>
        <w:rPr>
          <w:rFonts w:ascii="Arial" w:hAnsi="Arial" w:cs="Arial"/>
        </w:rPr>
      </w:pPr>
    </w:p>
    <w:p w14:paraId="434C3562" w14:textId="77777777" w:rsidR="008B1754" w:rsidRPr="00AA30AF" w:rsidRDefault="008B1754" w:rsidP="008B1754">
      <w:pPr>
        <w:rPr>
          <w:rFonts w:ascii="Arial" w:hAnsi="Arial" w:cs="Arial"/>
        </w:rPr>
      </w:pPr>
      <w:r w:rsidRPr="00AA30AF">
        <w:rPr>
          <w:rFonts w:ascii="Arial" w:hAnsi="Arial" w:cs="Arial"/>
        </w:rPr>
        <w:t>Teaching:</w:t>
      </w:r>
    </w:p>
    <w:p w14:paraId="2CB941C3" w14:textId="77777777" w:rsidR="00C7210B" w:rsidRPr="00AA30AF" w:rsidRDefault="008B1754" w:rsidP="00E7278B">
      <w:pPr>
        <w:rPr>
          <w:rFonts w:ascii="Arial" w:hAnsi="Arial" w:cs="Arial"/>
        </w:rPr>
      </w:pPr>
      <w:r w:rsidRPr="00AA30AF">
        <w:rPr>
          <w:rFonts w:ascii="Arial" w:hAnsi="Arial" w:cs="Arial"/>
        </w:rPr>
        <w:t>All factors required of Clinical Assistant Professor plus the following enhancements:</w:t>
      </w:r>
    </w:p>
    <w:p w14:paraId="5A1CA6D6" w14:textId="77777777" w:rsidR="008B1754" w:rsidRPr="00AA30AF" w:rsidRDefault="008B1754" w:rsidP="00AC3BDC">
      <w:pPr>
        <w:numPr>
          <w:ilvl w:val="0"/>
          <w:numId w:val="5"/>
        </w:numPr>
        <w:rPr>
          <w:rFonts w:ascii="Arial" w:hAnsi="Arial" w:cs="Arial"/>
        </w:rPr>
      </w:pPr>
      <w:r w:rsidRPr="00AA30AF">
        <w:rPr>
          <w:rFonts w:ascii="Arial" w:hAnsi="Arial" w:cs="Arial"/>
        </w:rPr>
        <w:t>Evidence of sustained high quality instructional s</w:t>
      </w:r>
      <w:r w:rsidR="000E587F" w:rsidRPr="00AA30AF">
        <w:rPr>
          <w:rFonts w:ascii="Arial" w:hAnsi="Arial" w:cs="Arial"/>
        </w:rPr>
        <w:t xml:space="preserve">kills and promise of continuing </w:t>
      </w:r>
      <w:r w:rsidRPr="00AA30AF">
        <w:rPr>
          <w:rFonts w:ascii="Arial" w:hAnsi="Arial" w:cs="Arial"/>
        </w:rPr>
        <w:t>excellence as a teacher as evidenced by student and peer evaluations</w:t>
      </w:r>
      <w:r w:rsidR="00E07AD3" w:rsidRPr="00AA30AF">
        <w:rPr>
          <w:rFonts w:ascii="Arial" w:hAnsi="Arial" w:cs="Arial"/>
        </w:rPr>
        <w:t>,</w:t>
      </w:r>
      <w:r w:rsidR="000E587F" w:rsidRPr="00AA30AF">
        <w:rPr>
          <w:rFonts w:ascii="Arial" w:hAnsi="Arial" w:cs="Arial"/>
        </w:rPr>
        <w:t xml:space="preserve"> and a continuous record of successful implementation of a defined philosophy of student learning </w:t>
      </w:r>
      <w:r w:rsidR="00E07AD3" w:rsidRPr="00AA30AF">
        <w:rPr>
          <w:rFonts w:ascii="Arial" w:hAnsi="Arial" w:cs="Arial"/>
        </w:rPr>
        <w:t xml:space="preserve">as </w:t>
      </w:r>
      <w:r w:rsidR="000E587F" w:rsidRPr="00AA30AF">
        <w:rPr>
          <w:rFonts w:ascii="Arial" w:hAnsi="Arial" w:cs="Arial"/>
        </w:rPr>
        <w:t>measured by course objectives and outcomes.</w:t>
      </w:r>
    </w:p>
    <w:p w14:paraId="18394725" w14:textId="77777777" w:rsidR="008B1754" w:rsidRPr="00AA30AF" w:rsidRDefault="008B1754" w:rsidP="00AC3BDC">
      <w:pPr>
        <w:numPr>
          <w:ilvl w:val="0"/>
          <w:numId w:val="5"/>
        </w:numPr>
        <w:rPr>
          <w:rFonts w:ascii="Arial" w:hAnsi="Arial" w:cs="Arial"/>
        </w:rPr>
      </w:pPr>
      <w:r w:rsidRPr="00AA30AF">
        <w:rPr>
          <w:rFonts w:ascii="Arial" w:hAnsi="Arial" w:cs="Arial"/>
        </w:rPr>
        <w:lastRenderedPageBreak/>
        <w:t>A continuous record of excellence as an educator, regularly achieving evaluation scores/ratings/rankings tha</w:t>
      </w:r>
      <w:r w:rsidR="000E587F" w:rsidRPr="00AA30AF">
        <w:rPr>
          <w:rFonts w:ascii="Arial" w:hAnsi="Arial" w:cs="Arial"/>
        </w:rPr>
        <w:t>t meet or exceed guidelines established in the annual performance review.</w:t>
      </w:r>
    </w:p>
    <w:p w14:paraId="686B2364" w14:textId="77777777" w:rsidR="008B1754" w:rsidRPr="00AA30AF" w:rsidRDefault="008B1754" w:rsidP="00AC3BDC">
      <w:pPr>
        <w:numPr>
          <w:ilvl w:val="0"/>
          <w:numId w:val="5"/>
        </w:numPr>
        <w:rPr>
          <w:rFonts w:ascii="Arial" w:hAnsi="Arial" w:cs="Arial"/>
        </w:rPr>
      </w:pPr>
      <w:r w:rsidRPr="00AA30AF">
        <w:rPr>
          <w:rFonts w:ascii="Arial" w:hAnsi="Arial" w:cs="Arial"/>
        </w:rPr>
        <w:t>Significant instructional contributions to the missio</w:t>
      </w:r>
      <w:r w:rsidR="00497D51" w:rsidRPr="00AA30AF">
        <w:rPr>
          <w:rFonts w:ascii="Arial" w:hAnsi="Arial" w:cs="Arial"/>
        </w:rPr>
        <w:t>n of the academic units (</w:t>
      </w:r>
      <w:r w:rsidR="00E45053" w:rsidRPr="00AA30AF">
        <w:rPr>
          <w:rFonts w:ascii="Arial" w:hAnsi="Arial" w:cs="Arial"/>
        </w:rPr>
        <w:t>S</w:t>
      </w:r>
      <w:r w:rsidR="00497D51" w:rsidRPr="00AA30AF">
        <w:rPr>
          <w:rFonts w:ascii="Arial" w:hAnsi="Arial" w:cs="Arial"/>
        </w:rPr>
        <w:t>chool</w:t>
      </w:r>
      <w:r w:rsidR="00E45053" w:rsidRPr="00AA30AF">
        <w:rPr>
          <w:rFonts w:ascii="Arial" w:hAnsi="Arial" w:cs="Arial"/>
        </w:rPr>
        <w:t>, College, U</w:t>
      </w:r>
      <w:r w:rsidRPr="00AA30AF">
        <w:rPr>
          <w:rFonts w:ascii="Arial" w:hAnsi="Arial" w:cs="Arial"/>
        </w:rPr>
        <w:t>niversity)</w:t>
      </w:r>
      <w:r w:rsidR="00497D51" w:rsidRPr="00AA30AF">
        <w:rPr>
          <w:rFonts w:ascii="Arial" w:hAnsi="Arial" w:cs="Arial"/>
        </w:rPr>
        <w:t>.</w:t>
      </w:r>
    </w:p>
    <w:p w14:paraId="7139A212" w14:textId="77777777" w:rsidR="00D24CF1" w:rsidRPr="00AA30AF" w:rsidRDefault="00D24CF1" w:rsidP="00AC3BDC">
      <w:pPr>
        <w:numPr>
          <w:ilvl w:val="0"/>
          <w:numId w:val="5"/>
        </w:numPr>
        <w:rPr>
          <w:rFonts w:ascii="Arial" w:hAnsi="Arial" w:cs="Arial"/>
        </w:rPr>
      </w:pPr>
      <w:r w:rsidRPr="00AA30AF">
        <w:rPr>
          <w:rFonts w:ascii="Arial" w:hAnsi="Arial" w:cs="Arial"/>
        </w:rPr>
        <w:t>Although not required</w:t>
      </w:r>
      <w:proofErr w:type="gramStart"/>
      <w:r w:rsidRPr="00AA30AF">
        <w:rPr>
          <w:rFonts w:ascii="Arial" w:hAnsi="Arial" w:cs="Arial"/>
        </w:rPr>
        <w:t>,  nomination</w:t>
      </w:r>
      <w:proofErr w:type="gramEnd"/>
      <w:r w:rsidRPr="00AA30AF">
        <w:rPr>
          <w:rFonts w:ascii="Arial" w:hAnsi="Arial" w:cs="Arial"/>
        </w:rPr>
        <w:t xml:space="preserve"> or selection for local/national awards for teaching will provide additional evidence of excellence in instruction.                                 </w:t>
      </w:r>
    </w:p>
    <w:p w14:paraId="4B0B7836" w14:textId="77777777" w:rsidR="003568AE" w:rsidRPr="00AA30AF" w:rsidRDefault="00D24CF1" w:rsidP="00AC3BDC">
      <w:pPr>
        <w:numPr>
          <w:ilvl w:val="0"/>
          <w:numId w:val="5"/>
        </w:numPr>
        <w:rPr>
          <w:rFonts w:ascii="Arial" w:hAnsi="Arial" w:cs="Arial"/>
        </w:rPr>
      </w:pPr>
      <w:r w:rsidRPr="00AA30AF">
        <w:rPr>
          <w:rFonts w:ascii="Arial" w:hAnsi="Arial" w:cs="Arial"/>
        </w:rPr>
        <w:t>Where appropriate, evidence of attainment of advanced credentials with</w:t>
      </w:r>
      <w:r w:rsidR="00C34444" w:rsidRPr="00AA30AF">
        <w:rPr>
          <w:rFonts w:ascii="Arial" w:hAnsi="Arial" w:cs="Arial"/>
        </w:rPr>
        <w:t>in his/her area(s) of expertise</w:t>
      </w:r>
      <w:r w:rsidRPr="00AA30AF">
        <w:rPr>
          <w:rFonts w:ascii="Arial" w:hAnsi="Arial" w:cs="Arial"/>
        </w:rPr>
        <w:t xml:space="preserve"> will demonstrate continued acquisition of professional knowledge and skills.</w:t>
      </w:r>
    </w:p>
    <w:p w14:paraId="120F8A35" w14:textId="77777777" w:rsidR="003568AE" w:rsidRPr="00AA30AF" w:rsidRDefault="003568AE" w:rsidP="00AC3BDC">
      <w:pPr>
        <w:numPr>
          <w:ilvl w:val="0"/>
          <w:numId w:val="6"/>
        </w:numPr>
        <w:rPr>
          <w:rFonts w:ascii="Arial" w:hAnsi="Arial" w:cs="Arial"/>
        </w:rPr>
      </w:pPr>
      <w:r w:rsidRPr="00AA30AF">
        <w:rPr>
          <w:rFonts w:ascii="Arial" w:hAnsi="Arial" w:cs="Arial"/>
        </w:rPr>
        <w:t>Attendance at local, state, and/or national conferences/workshops/courses related to instructional and learning theories, practices, and procedures.</w:t>
      </w:r>
    </w:p>
    <w:p w14:paraId="7935DDE1" w14:textId="77777777" w:rsidR="003568AE" w:rsidRPr="00AA30AF" w:rsidRDefault="003568AE" w:rsidP="00AC3BDC">
      <w:pPr>
        <w:numPr>
          <w:ilvl w:val="0"/>
          <w:numId w:val="6"/>
        </w:numPr>
        <w:rPr>
          <w:rFonts w:ascii="Arial" w:hAnsi="Arial" w:cs="Arial"/>
        </w:rPr>
      </w:pPr>
      <w:r w:rsidRPr="00AA30AF">
        <w:rPr>
          <w:rFonts w:ascii="Arial" w:hAnsi="Arial" w:cs="Arial"/>
        </w:rPr>
        <w:t>Attendance at local, state, and/or national conferences/workshops/courses related to one’s area(s) of professional expertise.</w:t>
      </w:r>
    </w:p>
    <w:p w14:paraId="228DFDA5" w14:textId="77777777" w:rsidR="00447A22" w:rsidRPr="00AA30AF" w:rsidRDefault="00447A22" w:rsidP="00BB127D">
      <w:pPr>
        <w:rPr>
          <w:rFonts w:ascii="Arial" w:hAnsi="Arial" w:cs="Arial"/>
        </w:rPr>
      </w:pPr>
    </w:p>
    <w:p w14:paraId="3C4874FD" w14:textId="77777777" w:rsidR="00BB127D" w:rsidRPr="00AA30AF" w:rsidRDefault="00BB127D" w:rsidP="00BB127D">
      <w:pPr>
        <w:rPr>
          <w:rFonts w:ascii="Arial" w:hAnsi="Arial" w:cs="Arial"/>
        </w:rPr>
      </w:pPr>
      <w:r w:rsidRPr="00AA30AF">
        <w:rPr>
          <w:rFonts w:ascii="Arial" w:hAnsi="Arial" w:cs="Arial"/>
        </w:rPr>
        <w:t>Service:</w:t>
      </w:r>
    </w:p>
    <w:p w14:paraId="637B2946" w14:textId="77777777" w:rsidR="00BB127D" w:rsidRPr="00AA30AF" w:rsidRDefault="00BB127D" w:rsidP="00BB127D">
      <w:pPr>
        <w:rPr>
          <w:rFonts w:ascii="Arial" w:hAnsi="Arial" w:cs="Arial"/>
        </w:rPr>
      </w:pPr>
      <w:r w:rsidRPr="00AA30AF">
        <w:rPr>
          <w:rFonts w:ascii="Arial" w:hAnsi="Arial" w:cs="Arial"/>
        </w:rPr>
        <w:t>All activities required of Clinical Assistant Professor plus the following enhancements:</w:t>
      </w:r>
    </w:p>
    <w:p w14:paraId="06EB566C" w14:textId="77777777" w:rsidR="00BB127D" w:rsidRPr="00AA30AF" w:rsidRDefault="00BB127D" w:rsidP="00AC3BDC">
      <w:pPr>
        <w:numPr>
          <w:ilvl w:val="0"/>
          <w:numId w:val="7"/>
        </w:numPr>
        <w:rPr>
          <w:rFonts w:ascii="Arial" w:hAnsi="Arial" w:cs="Arial"/>
        </w:rPr>
      </w:pPr>
      <w:r w:rsidRPr="00AA30AF">
        <w:rPr>
          <w:rFonts w:ascii="Arial" w:hAnsi="Arial" w:cs="Arial"/>
        </w:rPr>
        <w:t>Leadership of School, College and/or University level committees.</w:t>
      </w:r>
    </w:p>
    <w:p w14:paraId="0D5F279B" w14:textId="77777777" w:rsidR="00BB127D" w:rsidRPr="00AA30AF" w:rsidRDefault="00BB127D" w:rsidP="00AC3BDC">
      <w:pPr>
        <w:numPr>
          <w:ilvl w:val="0"/>
          <w:numId w:val="7"/>
        </w:numPr>
        <w:rPr>
          <w:rFonts w:ascii="Arial" w:hAnsi="Arial" w:cs="Arial"/>
        </w:rPr>
      </w:pPr>
      <w:r w:rsidRPr="00AA30AF">
        <w:rPr>
          <w:rFonts w:ascii="Arial" w:hAnsi="Arial" w:cs="Arial"/>
        </w:rPr>
        <w:t>Membership in School, College and/or University level committees.</w:t>
      </w:r>
    </w:p>
    <w:p w14:paraId="167F2BE5" w14:textId="77777777" w:rsidR="00BB127D" w:rsidRPr="00AA30AF" w:rsidRDefault="00BB127D" w:rsidP="00AC3BDC">
      <w:pPr>
        <w:numPr>
          <w:ilvl w:val="0"/>
          <w:numId w:val="7"/>
        </w:numPr>
        <w:rPr>
          <w:rFonts w:ascii="Arial" w:hAnsi="Arial" w:cs="Arial"/>
        </w:rPr>
      </w:pPr>
      <w:r w:rsidRPr="00AA30AF">
        <w:rPr>
          <w:rFonts w:ascii="Arial" w:hAnsi="Arial" w:cs="Arial"/>
        </w:rPr>
        <w:t>Evidence of sustained, significant, and expanding service within academic, community, and/or professional units since appointed as a Clinical Assistant Professor.</w:t>
      </w:r>
    </w:p>
    <w:p w14:paraId="27C3A7B7" w14:textId="77777777" w:rsidR="00BB127D" w:rsidRPr="00AA30AF" w:rsidRDefault="00BB127D" w:rsidP="00AC3BDC">
      <w:pPr>
        <w:numPr>
          <w:ilvl w:val="0"/>
          <w:numId w:val="7"/>
        </w:numPr>
        <w:rPr>
          <w:rFonts w:ascii="Arial" w:hAnsi="Arial" w:cs="Arial"/>
        </w:rPr>
      </w:pPr>
      <w:r w:rsidRPr="00AA30AF">
        <w:rPr>
          <w:rFonts w:ascii="Arial" w:hAnsi="Arial" w:cs="Arial"/>
        </w:rPr>
        <w:t>Service as chair or member of undergraduate theses or research projects and/or graduate students’ scholarship (non-thesis project/paper; thesis; dissertation).</w:t>
      </w:r>
    </w:p>
    <w:p w14:paraId="1805E1D0" w14:textId="77777777" w:rsidR="00BB127D" w:rsidRPr="00AA30AF" w:rsidRDefault="00BB127D" w:rsidP="00AC3BDC">
      <w:pPr>
        <w:numPr>
          <w:ilvl w:val="0"/>
          <w:numId w:val="7"/>
        </w:numPr>
        <w:rPr>
          <w:rFonts w:ascii="Arial" w:hAnsi="Arial" w:cs="Arial"/>
        </w:rPr>
      </w:pPr>
      <w:r w:rsidRPr="00AA30AF">
        <w:rPr>
          <w:rFonts w:ascii="Arial" w:hAnsi="Arial" w:cs="Arial"/>
        </w:rPr>
        <w:t>Evidence of increasing levels of responsibility within at least one of the units of service.</w:t>
      </w:r>
    </w:p>
    <w:p w14:paraId="34B4A33B" w14:textId="77777777" w:rsidR="00407B6A" w:rsidRPr="00AA30AF" w:rsidRDefault="00BB127D" w:rsidP="00AC3BDC">
      <w:pPr>
        <w:numPr>
          <w:ilvl w:val="0"/>
          <w:numId w:val="7"/>
        </w:numPr>
        <w:rPr>
          <w:rFonts w:ascii="Arial" w:hAnsi="Arial" w:cs="Arial"/>
        </w:rPr>
      </w:pPr>
      <w:r w:rsidRPr="00AA30AF">
        <w:rPr>
          <w:rFonts w:ascii="Arial" w:hAnsi="Arial" w:cs="Arial"/>
        </w:rPr>
        <w:t xml:space="preserve">May serve in elected/appointed position in one or more professional organizations at the local, state, and/or national level. </w:t>
      </w:r>
    </w:p>
    <w:p w14:paraId="10E6F0E4" w14:textId="77777777" w:rsidR="00A05D13" w:rsidRPr="00AA30AF" w:rsidRDefault="00A05D13" w:rsidP="00A05D13">
      <w:pPr>
        <w:numPr>
          <w:ilvl w:val="0"/>
          <w:numId w:val="7"/>
        </w:numPr>
        <w:rPr>
          <w:rFonts w:ascii="Arial" w:hAnsi="Arial" w:cs="Arial"/>
        </w:rPr>
      </w:pPr>
      <w:r w:rsidRPr="00AA30AF">
        <w:rPr>
          <w:rFonts w:ascii="Arial" w:hAnsi="Arial" w:cs="Arial"/>
        </w:rPr>
        <w:t>Attendance at continuing education/professional development activities.</w:t>
      </w:r>
    </w:p>
    <w:p w14:paraId="06B4283C" w14:textId="77777777" w:rsidR="00A05D13" w:rsidRPr="00AA30AF" w:rsidRDefault="00A05D13" w:rsidP="00A05D13">
      <w:pPr>
        <w:numPr>
          <w:ilvl w:val="0"/>
          <w:numId w:val="7"/>
        </w:numPr>
        <w:rPr>
          <w:rFonts w:ascii="Arial" w:hAnsi="Arial" w:cs="Arial"/>
        </w:rPr>
      </w:pPr>
      <w:r w:rsidRPr="00AA30AF">
        <w:rPr>
          <w:rFonts w:ascii="Arial" w:hAnsi="Arial" w:cs="Arial"/>
        </w:rPr>
        <w:t>Presentation of workshops at l</w:t>
      </w:r>
      <w:r w:rsidR="008D769D" w:rsidRPr="00AA30AF">
        <w:rPr>
          <w:rFonts w:ascii="Arial" w:hAnsi="Arial" w:cs="Arial"/>
        </w:rPr>
        <w:t>ocal, state, and national level-peer reviewed or invited.</w:t>
      </w:r>
    </w:p>
    <w:p w14:paraId="48782B43" w14:textId="77777777" w:rsidR="00407B6A" w:rsidRPr="00AA30AF" w:rsidRDefault="00407B6A" w:rsidP="00407B6A">
      <w:pPr>
        <w:rPr>
          <w:rFonts w:ascii="Arial" w:hAnsi="Arial" w:cs="Arial"/>
        </w:rPr>
      </w:pPr>
    </w:p>
    <w:p w14:paraId="45207C49" w14:textId="77777777" w:rsidR="00531722" w:rsidRPr="00AA30AF" w:rsidRDefault="00407B6A" w:rsidP="00D31F3F">
      <w:pPr>
        <w:widowControl w:val="0"/>
        <w:autoSpaceDE w:val="0"/>
        <w:autoSpaceDN w:val="0"/>
        <w:adjustRightInd w:val="0"/>
        <w:rPr>
          <w:rFonts w:ascii="Arial" w:hAnsi="Arial" w:cs="Arial"/>
        </w:rPr>
      </w:pPr>
      <w:r w:rsidRPr="00AA30AF">
        <w:rPr>
          <w:rFonts w:ascii="Arial" w:hAnsi="Arial" w:cs="Arial"/>
        </w:rPr>
        <w:t>Scholarship:</w:t>
      </w:r>
      <w:r w:rsidR="00D31F3F" w:rsidRPr="00AA30AF">
        <w:rPr>
          <w:rFonts w:ascii="Arial" w:hAnsi="Arial" w:cs="Arial"/>
        </w:rPr>
        <w:t xml:space="preserve"> </w:t>
      </w:r>
    </w:p>
    <w:p w14:paraId="0A4CD949" w14:textId="77777777" w:rsidR="00D31F3F" w:rsidRPr="00AA30AF" w:rsidRDefault="00D31F3F" w:rsidP="00D31F3F">
      <w:pPr>
        <w:widowControl w:val="0"/>
        <w:autoSpaceDE w:val="0"/>
        <w:autoSpaceDN w:val="0"/>
        <w:adjustRightInd w:val="0"/>
        <w:rPr>
          <w:rFonts w:ascii="Arial" w:hAnsi="Arial"/>
        </w:rPr>
      </w:pPr>
      <w:r w:rsidRPr="00AA30AF">
        <w:rPr>
          <w:rFonts w:ascii="Arial" w:hAnsi="Arial"/>
        </w:rPr>
        <w:t>Programmatic research and associated activities such as the acquisition</w:t>
      </w:r>
    </w:p>
    <w:p w14:paraId="4138740D" w14:textId="77777777" w:rsidR="00D31F3F" w:rsidRPr="00AA30AF" w:rsidRDefault="00D31F3F" w:rsidP="00D31F3F">
      <w:pPr>
        <w:widowControl w:val="0"/>
        <w:autoSpaceDE w:val="0"/>
        <w:autoSpaceDN w:val="0"/>
        <w:adjustRightInd w:val="0"/>
        <w:rPr>
          <w:rFonts w:ascii="Arial" w:hAnsi="Arial"/>
        </w:rPr>
      </w:pPr>
      <w:proofErr w:type="gramStart"/>
      <w:r w:rsidRPr="00AA30AF">
        <w:rPr>
          <w:rFonts w:ascii="Arial" w:hAnsi="Arial"/>
        </w:rPr>
        <w:t>of</w:t>
      </w:r>
      <w:proofErr w:type="gramEnd"/>
      <w:r w:rsidRPr="00AA30AF">
        <w:rPr>
          <w:rFonts w:ascii="Arial" w:hAnsi="Arial"/>
        </w:rPr>
        <w:t xml:space="preserve"> external funding, publication of manuscripts, and presentation of papers at</w:t>
      </w:r>
    </w:p>
    <w:p w14:paraId="2DC8E8D8" w14:textId="77777777" w:rsidR="00D31F3F" w:rsidRPr="00AA30AF" w:rsidRDefault="00D31F3F" w:rsidP="00D31F3F">
      <w:pPr>
        <w:widowControl w:val="0"/>
        <w:autoSpaceDE w:val="0"/>
        <w:autoSpaceDN w:val="0"/>
        <w:adjustRightInd w:val="0"/>
        <w:rPr>
          <w:rFonts w:ascii="Arial" w:hAnsi="Arial"/>
        </w:rPr>
      </w:pPr>
      <w:proofErr w:type="gramStart"/>
      <w:r w:rsidRPr="00AA30AF">
        <w:rPr>
          <w:rFonts w:ascii="Arial" w:hAnsi="Arial"/>
        </w:rPr>
        <w:t>professional</w:t>
      </w:r>
      <w:proofErr w:type="gramEnd"/>
      <w:r w:rsidRPr="00AA30AF">
        <w:rPr>
          <w:rFonts w:ascii="Arial" w:hAnsi="Arial"/>
        </w:rPr>
        <w:t xml:space="preserve"> meetings are not required, although some may</w:t>
      </w:r>
    </w:p>
    <w:p w14:paraId="0F99834F" w14:textId="77777777" w:rsidR="00D31F3F" w:rsidRPr="00AA30AF" w:rsidRDefault="00D31F3F" w:rsidP="00D31F3F">
      <w:pPr>
        <w:widowControl w:val="0"/>
        <w:autoSpaceDE w:val="0"/>
        <w:autoSpaceDN w:val="0"/>
        <w:adjustRightInd w:val="0"/>
        <w:rPr>
          <w:rFonts w:ascii="Arial" w:hAnsi="Arial"/>
        </w:rPr>
      </w:pPr>
      <w:proofErr w:type="gramStart"/>
      <w:r w:rsidRPr="00AA30AF">
        <w:rPr>
          <w:rFonts w:ascii="Arial" w:hAnsi="Arial"/>
        </w:rPr>
        <w:t>engage</w:t>
      </w:r>
      <w:proofErr w:type="gramEnd"/>
      <w:r w:rsidRPr="00AA30AF">
        <w:rPr>
          <w:rFonts w:ascii="Arial" w:hAnsi="Arial"/>
        </w:rPr>
        <w:t xml:space="preserve"> in those activities as a form of professional growth. Evidence of the individual's activity in the area of professional growth could include</w:t>
      </w:r>
    </w:p>
    <w:p w14:paraId="0F4F2334" w14:textId="77777777" w:rsidR="00D31F3F" w:rsidRPr="00AA30AF" w:rsidRDefault="00D31F3F" w:rsidP="00D31F3F">
      <w:pPr>
        <w:widowControl w:val="0"/>
        <w:autoSpaceDE w:val="0"/>
        <w:autoSpaceDN w:val="0"/>
        <w:adjustRightInd w:val="0"/>
        <w:rPr>
          <w:rFonts w:ascii="Arial" w:hAnsi="Arial"/>
        </w:rPr>
      </w:pPr>
      <w:proofErr w:type="gramStart"/>
      <w:r w:rsidRPr="00AA30AF">
        <w:rPr>
          <w:rFonts w:ascii="Arial" w:hAnsi="Arial"/>
        </w:rPr>
        <w:t>but</w:t>
      </w:r>
      <w:proofErr w:type="gramEnd"/>
      <w:r w:rsidRPr="00AA30AF">
        <w:rPr>
          <w:rFonts w:ascii="Arial" w:hAnsi="Arial"/>
        </w:rPr>
        <w:t xml:space="preserve"> is not limited to:</w:t>
      </w:r>
    </w:p>
    <w:p w14:paraId="6A062987" w14:textId="77777777" w:rsidR="00D31F3F" w:rsidRPr="00AA30AF" w:rsidRDefault="00D31F3F" w:rsidP="00531722">
      <w:pPr>
        <w:widowControl w:val="0"/>
        <w:numPr>
          <w:ilvl w:val="0"/>
          <w:numId w:val="16"/>
        </w:numPr>
        <w:autoSpaceDE w:val="0"/>
        <w:autoSpaceDN w:val="0"/>
        <w:adjustRightInd w:val="0"/>
        <w:rPr>
          <w:rFonts w:ascii="Arial" w:hAnsi="Arial"/>
        </w:rPr>
      </w:pPr>
      <w:r w:rsidRPr="00AA30AF">
        <w:rPr>
          <w:rFonts w:ascii="Arial" w:hAnsi="Arial"/>
        </w:rPr>
        <w:t>Papers or presentations at state and national conventions.</w:t>
      </w:r>
    </w:p>
    <w:p w14:paraId="0973FD42" w14:textId="77777777" w:rsidR="00D31F3F" w:rsidRPr="00AA30AF" w:rsidRDefault="00D31F3F" w:rsidP="00531722">
      <w:pPr>
        <w:widowControl w:val="0"/>
        <w:numPr>
          <w:ilvl w:val="0"/>
          <w:numId w:val="16"/>
        </w:numPr>
        <w:autoSpaceDE w:val="0"/>
        <w:autoSpaceDN w:val="0"/>
        <w:adjustRightInd w:val="0"/>
        <w:rPr>
          <w:rFonts w:ascii="Arial" w:hAnsi="Arial"/>
        </w:rPr>
      </w:pPr>
      <w:r w:rsidRPr="00AA30AF">
        <w:rPr>
          <w:rFonts w:ascii="Arial" w:hAnsi="Arial"/>
        </w:rPr>
        <w:t>Publications in peer-reviewed journals, monographs, chapters in books, or</w:t>
      </w:r>
    </w:p>
    <w:p w14:paraId="41C77EF4" w14:textId="77777777" w:rsidR="00407B6A" w:rsidRPr="00AA30AF" w:rsidRDefault="007D40BD" w:rsidP="00531722">
      <w:pPr>
        <w:numPr>
          <w:ilvl w:val="0"/>
          <w:numId w:val="16"/>
        </w:numPr>
        <w:rPr>
          <w:rFonts w:ascii="Arial" w:hAnsi="Arial" w:cs="Arial"/>
        </w:rPr>
      </w:pPr>
      <w:r w:rsidRPr="00AA30AF">
        <w:rPr>
          <w:rFonts w:ascii="Arial" w:hAnsi="Arial"/>
        </w:rPr>
        <w:t>O</w:t>
      </w:r>
      <w:r w:rsidR="00D31F3F" w:rsidRPr="00AA30AF">
        <w:rPr>
          <w:rFonts w:ascii="Arial" w:hAnsi="Arial"/>
        </w:rPr>
        <w:t>ther publications such as clinical materials.</w:t>
      </w:r>
    </w:p>
    <w:p w14:paraId="1D5E3667" w14:textId="77777777" w:rsidR="00D15F14" w:rsidRPr="00AA30AF" w:rsidRDefault="00D15F14" w:rsidP="00531722">
      <w:pPr>
        <w:rPr>
          <w:rFonts w:ascii="Arial" w:hAnsi="Arial"/>
        </w:rPr>
      </w:pPr>
    </w:p>
    <w:p w14:paraId="4259C624" w14:textId="4B23678B" w:rsidR="007D3911" w:rsidRPr="00AA30AF" w:rsidRDefault="008C0CDC" w:rsidP="008C0CDC">
      <w:pPr>
        <w:rPr>
          <w:rFonts w:ascii="Arial" w:hAnsi="Arial" w:cs="Arial"/>
          <w:color w:val="000000"/>
        </w:rPr>
      </w:pPr>
      <w:r w:rsidRPr="00AA30AF">
        <w:rPr>
          <w:rFonts w:ascii="Arial" w:hAnsi="Arial" w:cs="Arial"/>
          <w:b/>
          <w:bCs/>
        </w:rPr>
        <w:t xml:space="preserve">Minimum experience expectation </w:t>
      </w:r>
      <w:r w:rsidRPr="00AA30AF">
        <w:rPr>
          <w:rFonts w:ascii="Arial" w:hAnsi="Arial" w:cs="Arial"/>
          <w:b/>
        </w:rPr>
        <w:t xml:space="preserve">of excellence in teaching/mentoring needed for promotion to the Clinical Professor rank is consistent with Arizona State </w:t>
      </w:r>
      <w:r w:rsidR="00A053A9" w:rsidRPr="00AA30AF">
        <w:rPr>
          <w:rFonts w:ascii="Arial" w:hAnsi="Arial" w:cs="Arial"/>
          <w:b/>
        </w:rPr>
        <w:t>U</w:t>
      </w:r>
      <w:r w:rsidRPr="00AA30AF">
        <w:rPr>
          <w:rFonts w:ascii="Arial" w:hAnsi="Arial" w:cs="Arial"/>
          <w:b/>
        </w:rPr>
        <w:t>niversity policy and guidelines (</w:t>
      </w:r>
      <w:hyperlink r:id="rId17" w:history="1">
        <w:r w:rsidR="002F1B72" w:rsidRPr="00AA30AF">
          <w:rPr>
            <w:rStyle w:val="Hyperlink"/>
            <w:rFonts w:ascii="Arial" w:hAnsi="Arial" w:cs="Arial"/>
          </w:rPr>
          <w:t>Academic Affairs Manual (ACD)</w:t>
        </w:r>
      </w:hyperlink>
      <w:r w:rsidRPr="00AA30AF">
        <w:rPr>
          <w:rFonts w:ascii="Arial" w:hAnsi="Arial" w:cs="Arial"/>
          <w:color w:val="000000"/>
        </w:rPr>
        <w:t>,</w:t>
      </w:r>
      <w:r w:rsidR="002F1B72" w:rsidRPr="00AA30AF">
        <w:rPr>
          <w:rFonts w:ascii="Arial" w:hAnsi="Arial" w:cs="Arial"/>
        </w:rPr>
        <w:t xml:space="preserve"> </w:t>
      </w:r>
      <w:hyperlink r:id="rId18" w:history="1">
        <w:r w:rsidR="002F1B72" w:rsidRPr="00AA30AF">
          <w:rPr>
            <w:rStyle w:val="Hyperlink"/>
            <w:rFonts w:ascii="Arial" w:hAnsi="Arial" w:cs="Arial"/>
          </w:rPr>
          <w:t>Hiring and Advancing Instructional Faculty Appointments</w:t>
        </w:r>
      </w:hyperlink>
      <w:r w:rsidR="002F1B72" w:rsidRPr="00AA30AF">
        <w:rPr>
          <w:rFonts w:ascii="Arial" w:hAnsi="Arial" w:cs="Arial"/>
          <w:color w:val="000000"/>
        </w:rPr>
        <w:t>)</w:t>
      </w:r>
    </w:p>
    <w:p w14:paraId="091319D0" w14:textId="77777777" w:rsidR="00980F31" w:rsidRPr="00AA30AF" w:rsidRDefault="00980F31" w:rsidP="00407B6A">
      <w:pPr>
        <w:rPr>
          <w:rFonts w:ascii="Arial" w:hAnsi="Arial" w:cs="Arial"/>
          <w:b/>
          <w:u w:val="single"/>
        </w:rPr>
      </w:pPr>
    </w:p>
    <w:p w14:paraId="3CD20606" w14:textId="77777777" w:rsidR="00BB127D" w:rsidRPr="00AA30AF" w:rsidRDefault="00407B6A" w:rsidP="00407B6A">
      <w:pPr>
        <w:rPr>
          <w:rFonts w:ascii="Arial" w:hAnsi="Arial" w:cs="Arial"/>
          <w:b/>
          <w:u w:val="single"/>
        </w:rPr>
      </w:pPr>
      <w:r w:rsidRPr="00AA30AF">
        <w:rPr>
          <w:rFonts w:ascii="Arial" w:hAnsi="Arial" w:cs="Arial"/>
          <w:b/>
          <w:u w:val="single"/>
        </w:rPr>
        <w:lastRenderedPageBreak/>
        <w:t>Clinical Professor</w:t>
      </w:r>
      <w:r w:rsidR="00BB127D" w:rsidRPr="00AA30AF">
        <w:rPr>
          <w:rFonts w:ascii="Arial" w:hAnsi="Arial" w:cs="Arial"/>
          <w:b/>
          <w:u w:val="single"/>
        </w:rPr>
        <w:t xml:space="preserve">                 </w:t>
      </w:r>
    </w:p>
    <w:p w14:paraId="603DD644" w14:textId="77777777" w:rsidR="00407B6A" w:rsidRPr="00AA30AF" w:rsidRDefault="00407B6A" w:rsidP="004C7F29">
      <w:pPr>
        <w:autoSpaceDE w:val="0"/>
        <w:autoSpaceDN w:val="0"/>
        <w:adjustRightInd w:val="0"/>
        <w:rPr>
          <w:rFonts w:ascii="Arial" w:hAnsi="Arial" w:cs="Arial"/>
          <w:b/>
        </w:rPr>
      </w:pPr>
    </w:p>
    <w:p w14:paraId="3F51D07C" w14:textId="77777777" w:rsidR="004B1525" w:rsidRPr="00AA30AF" w:rsidRDefault="00407B6A" w:rsidP="004C7F29">
      <w:pPr>
        <w:autoSpaceDE w:val="0"/>
        <w:autoSpaceDN w:val="0"/>
        <w:adjustRightInd w:val="0"/>
        <w:rPr>
          <w:rFonts w:ascii="Arial" w:hAnsi="Arial" w:cs="Arial"/>
        </w:rPr>
      </w:pPr>
      <w:r w:rsidRPr="00AA30AF">
        <w:rPr>
          <w:rFonts w:ascii="Arial" w:hAnsi="Arial" w:cs="Arial"/>
          <w:b/>
        </w:rPr>
        <w:t>NOTE:</w:t>
      </w:r>
      <w:r w:rsidRPr="00AA30AF">
        <w:rPr>
          <w:rFonts w:ascii="Arial" w:hAnsi="Arial" w:cs="Arial"/>
        </w:rPr>
        <w:t xml:space="preserve">  Clinical faculty are qualified by training, experience, and/or education to direct or participate in specialized instructional functions, including teaching undergraduate and/or graduate courses, supervising student internships, conducting professional training, and/or other practice components of degree programs. Responsibilities of clinical faculty may encompass any area of professional practice and/or technical expertise and often encompass a scope of practice as defined by one or more nationally recognized credential, license, registration, or similar acknowledgement of specialized knowledge and skills.</w:t>
      </w:r>
    </w:p>
    <w:p w14:paraId="40B80076" w14:textId="77777777" w:rsidR="00447A22" w:rsidRPr="00AA30AF" w:rsidRDefault="00447A22" w:rsidP="004C7F29">
      <w:pPr>
        <w:autoSpaceDE w:val="0"/>
        <w:autoSpaceDN w:val="0"/>
        <w:adjustRightInd w:val="0"/>
        <w:rPr>
          <w:rFonts w:ascii="Arial" w:hAnsi="Arial" w:cs="Arial"/>
        </w:rPr>
      </w:pPr>
    </w:p>
    <w:p w14:paraId="6DF6796B" w14:textId="77777777" w:rsidR="00447A22" w:rsidRPr="00AA30AF" w:rsidRDefault="00447A22" w:rsidP="004C7F29">
      <w:pPr>
        <w:autoSpaceDE w:val="0"/>
        <w:autoSpaceDN w:val="0"/>
        <w:adjustRightInd w:val="0"/>
        <w:rPr>
          <w:rFonts w:ascii="Arial" w:hAnsi="Arial" w:cs="Arial"/>
        </w:rPr>
      </w:pPr>
      <w:r w:rsidRPr="00AA30AF">
        <w:rPr>
          <w:rFonts w:ascii="Arial" w:hAnsi="Arial" w:cs="Arial"/>
        </w:rPr>
        <w:t>As designated by the SHCD Director, each Clinical Faculty may also be assigned a specific workload distribution related to program administration/coordination or any other relevant category. If, for example, a Clinical Faculty is assigned an administrative position that represents 30% of his/her workload, expectations for instructional, scholarship and service responsibilities would be reduced as appropriate.  In addition, scholarship/creative innovation is not a required or typical component of this position, however an individual workload distribution of effort agreement may be modified to reflect a scholarship expectation. If no scholarship component is defined, any productivity in this area may be viewed as an enhancement to overall productivity and personal achievement.</w:t>
      </w:r>
    </w:p>
    <w:p w14:paraId="239CF3CF" w14:textId="77777777" w:rsidR="00407B6A" w:rsidRPr="00AA30AF" w:rsidRDefault="00407B6A" w:rsidP="004C7F29">
      <w:pPr>
        <w:autoSpaceDE w:val="0"/>
        <w:autoSpaceDN w:val="0"/>
        <w:adjustRightInd w:val="0"/>
        <w:rPr>
          <w:rFonts w:ascii="Arial" w:hAnsi="Arial" w:cs="Arial"/>
        </w:rPr>
      </w:pPr>
    </w:p>
    <w:p w14:paraId="57422271" w14:textId="77777777" w:rsidR="00407B6A" w:rsidRPr="00AA30AF" w:rsidRDefault="00407B6A" w:rsidP="004C7F29">
      <w:pPr>
        <w:autoSpaceDE w:val="0"/>
        <w:autoSpaceDN w:val="0"/>
        <w:adjustRightInd w:val="0"/>
        <w:rPr>
          <w:rFonts w:ascii="Arial" w:hAnsi="Arial" w:cs="Arial"/>
          <w:b/>
        </w:rPr>
      </w:pPr>
      <w:r w:rsidRPr="00AA30AF">
        <w:rPr>
          <w:rFonts w:ascii="Arial" w:hAnsi="Arial" w:cs="Arial"/>
          <w:b/>
        </w:rPr>
        <w:t xml:space="preserve">Appointment Criteria:  </w:t>
      </w:r>
    </w:p>
    <w:p w14:paraId="1F302584" w14:textId="77777777" w:rsidR="004B1525" w:rsidRPr="00AA30AF" w:rsidRDefault="004B1525" w:rsidP="002F7D01">
      <w:pPr>
        <w:rPr>
          <w:rFonts w:ascii="Arial" w:hAnsi="Arial" w:cs="Arial"/>
        </w:rPr>
      </w:pPr>
    </w:p>
    <w:p w14:paraId="151BF1FA" w14:textId="77777777" w:rsidR="00074252" w:rsidRPr="00AA30AF" w:rsidRDefault="00074252" w:rsidP="00AC3BDC">
      <w:pPr>
        <w:numPr>
          <w:ilvl w:val="0"/>
          <w:numId w:val="8"/>
        </w:numPr>
        <w:rPr>
          <w:rFonts w:ascii="Arial" w:hAnsi="Arial" w:cs="Arial"/>
        </w:rPr>
      </w:pPr>
      <w:r w:rsidRPr="00AA30AF">
        <w:rPr>
          <w:rFonts w:ascii="Arial" w:hAnsi="Arial" w:cs="Arial"/>
        </w:rPr>
        <w:t>A Clinical</w:t>
      </w:r>
      <w:r w:rsidR="003C361D" w:rsidRPr="00AA30AF">
        <w:rPr>
          <w:rFonts w:ascii="Arial" w:hAnsi="Arial" w:cs="Arial"/>
        </w:rPr>
        <w:t xml:space="preserve"> Professor normally holds a terminal degree in the field.</w:t>
      </w:r>
      <w:r w:rsidRPr="00AA30AF">
        <w:rPr>
          <w:rFonts w:ascii="Arial" w:hAnsi="Arial" w:cs="Arial"/>
        </w:rPr>
        <w:t xml:space="preserve">  </w:t>
      </w:r>
    </w:p>
    <w:p w14:paraId="6C1EC00F" w14:textId="752CF93C" w:rsidR="00074252" w:rsidRPr="00AA30AF" w:rsidRDefault="00980F31" w:rsidP="00AC3BDC">
      <w:pPr>
        <w:numPr>
          <w:ilvl w:val="0"/>
          <w:numId w:val="8"/>
        </w:numPr>
        <w:rPr>
          <w:rFonts w:ascii="Arial" w:hAnsi="Arial" w:cs="Arial"/>
        </w:rPr>
      </w:pPr>
      <w:r w:rsidRPr="00AA30AF">
        <w:rPr>
          <w:rFonts w:ascii="Arial" w:hAnsi="Arial" w:cs="Arial"/>
        </w:rPr>
        <w:t xml:space="preserve">Typically </w:t>
      </w:r>
      <w:r w:rsidR="00402CE6" w:rsidRPr="00AA30AF">
        <w:rPr>
          <w:rFonts w:ascii="Arial" w:hAnsi="Arial" w:cs="Arial"/>
        </w:rPr>
        <w:t>seven</w:t>
      </w:r>
      <w:r w:rsidR="00074252" w:rsidRPr="00AA30AF">
        <w:rPr>
          <w:rFonts w:ascii="Arial" w:hAnsi="Arial" w:cs="Arial"/>
        </w:rPr>
        <w:t xml:space="preserve"> years of college/university-level teaching e</w:t>
      </w:r>
      <w:r w:rsidR="00566E84" w:rsidRPr="00AA30AF">
        <w:rPr>
          <w:rFonts w:ascii="Arial" w:hAnsi="Arial" w:cs="Arial"/>
        </w:rPr>
        <w:t xml:space="preserve">xperience is </w:t>
      </w:r>
      <w:r w:rsidRPr="00AA30AF">
        <w:rPr>
          <w:rFonts w:ascii="Arial" w:hAnsi="Arial" w:cs="Arial"/>
        </w:rPr>
        <w:t>expected</w:t>
      </w:r>
      <w:r w:rsidR="00566E84" w:rsidRPr="00AA30AF">
        <w:rPr>
          <w:rFonts w:ascii="Arial" w:hAnsi="Arial" w:cs="Arial"/>
        </w:rPr>
        <w:t>:</w:t>
      </w:r>
    </w:p>
    <w:p w14:paraId="0B27F8D5" w14:textId="77777777" w:rsidR="00074252" w:rsidRPr="00AA30AF" w:rsidRDefault="00074252" w:rsidP="00AC3BDC">
      <w:pPr>
        <w:numPr>
          <w:ilvl w:val="0"/>
          <w:numId w:val="8"/>
        </w:numPr>
        <w:rPr>
          <w:rFonts w:ascii="Arial" w:hAnsi="Arial" w:cs="Arial"/>
        </w:rPr>
      </w:pPr>
      <w:r w:rsidRPr="00AA30AF">
        <w:rPr>
          <w:rFonts w:ascii="Arial" w:hAnsi="Arial" w:cs="Arial"/>
        </w:rPr>
        <w:t>There must be evidence of continued excellence in meeting expanded responsibilities in other assigned areas, such as administrative roles and/or scholarly activities.</w:t>
      </w:r>
    </w:p>
    <w:p w14:paraId="1781B7C2" w14:textId="77777777" w:rsidR="007A4F50" w:rsidRPr="00AA30AF" w:rsidRDefault="007A4F50" w:rsidP="007A4F50">
      <w:pPr>
        <w:rPr>
          <w:rFonts w:ascii="Arial" w:hAnsi="Arial" w:cs="Arial"/>
        </w:rPr>
      </w:pPr>
    </w:p>
    <w:p w14:paraId="66733FAD" w14:textId="694065BA" w:rsidR="007A4F50" w:rsidRPr="00AA30AF" w:rsidRDefault="007A4F50" w:rsidP="007A4F50">
      <w:pPr>
        <w:rPr>
          <w:rFonts w:ascii="Arial" w:hAnsi="Arial" w:cs="Arial"/>
        </w:rPr>
      </w:pPr>
      <w:r w:rsidRPr="00AA30AF">
        <w:rPr>
          <w:rFonts w:ascii="Arial" w:hAnsi="Arial" w:cs="Arial"/>
          <w:b/>
        </w:rPr>
        <w:t>Criteria</w:t>
      </w:r>
      <w:r w:rsidR="00B21E45" w:rsidRPr="00AA30AF">
        <w:rPr>
          <w:rFonts w:ascii="Arial" w:hAnsi="Arial" w:cs="Arial"/>
          <w:b/>
        </w:rPr>
        <w:t xml:space="preserve"> for Promotion to Clinical Professor</w:t>
      </w:r>
      <w:r w:rsidRPr="00AA30AF">
        <w:rPr>
          <w:rFonts w:ascii="Arial" w:hAnsi="Arial" w:cs="Arial"/>
          <w:b/>
        </w:rPr>
        <w:t>:</w:t>
      </w:r>
    </w:p>
    <w:p w14:paraId="6E5EC482" w14:textId="77777777" w:rsidR="00696B81" w:rsidRPr="00AA30AF" w:rsidRDefault="00696B81" w:rsidP="007A4F50">
      <w:pPr>
        <w:rPr>
          <w:rFonts w:ascii="Arial" w:hAnsi="Arial" w:cs="Arial"/>
        </w:rPr>
      </w:pPr>
    </w:p>
    <w:p w14:paraId="44A5A850" w14:textId="77777777" w:rsidR="00980F31" w:rsidRPr="00AA30AF" w:rsidRDefault="00980F31" w:rsidP="007A4F50">
      <w:pPr>
        <w:rPr>
          <w:rFonts w:ascii="Arial" w:hAnsi="Arial" w:cs="Arial"/>
        </w:rPr>
      </w:pPr>
      <w:r w:rsidRPr="00AA30AF">
        <w:rPr>
          <w:rFonts w:ascii="Arial" w:hAnsi="Arial" w:cs="Arial"/>
        </w:rPr>
        <w:t>Time in Rank:</w:t>
      </w:r>
    </w:p>
    <w:p w14:paraId="2B6034A1" w14:textId="77777777" w:rsidR="00980F31" w:rsidRPr="00AA30AF" w:rsidRDefault="00980F31" w:rsidP="00980F31">
      <w:pPr>
        <w:numPr>
          <w:ilvl w:val="0"/>
          <w:numId w:val="8"/>
        </w:numPr>
        <w:rPr>
          <w:rFonts w:ascii="Arial" w:hAnsi="Arial" w:cs="Arial"/>
        </w:rPr>
      </w:pPr>
      <w:r w:rsidRPr="00AA30AF">
        <w:rPr>
          <w:rFonts w:ascii="Arial" w:hAnsi="Arial" w:cs="Arial"/>
        </w:rPr>
        <w:t>Typically seven years of college/university-level teaching experience is expected:</w:t>
      </w:r>
    </w:p>
    <w:p w14:paraId="24CFD57D" w14:textId="77777777" w:rsidR="00980F31" w:rsidRPr="00AA30AF" w:rsidRDefault="00980F31" w:rsidP="00980F31">
      <w:pPr>
        <w:numPr>
          <w:ilvl w:val="1"/>
          <w:numId w:val="8"/>
        </w:numPr>
        <w:rPr>
          <w:rFonts w:ascii="Arial" w:hAnsi="Arial" w:cs="Arial"/>
        </w:rPr>
      </w:pPr>
      <w:r w:rsidRPr="00AA30AF">
        <w:rPr>
          <w:rFonts w:ascii="Arial" w:hAnsi="Arial" w:cs="Arial"/>
        </w:rPr>
        <w:t xml:space="preserve">The seven-year period includes the minimum of five years that is counted towards the associate professor level. The majority of time needs to be spent at ASU (five out of the seven years) </w:t>
      </w:r>
    </w:p>
    <w:p w14:paraId="543DDD72" w14:textId="77777777" w:rsidR="00980F31" w:rsidRPr="00AA30AF" w:rsidRDefault="00980F31" w:rsidP="007A4F50">
      <w:pPr>
        <w:rPr>
          <w:rFonts w:ascii="Arial" w:hAnsi="Arial" w:cs="Arial"/>
        </w:rPr>
      </w:pPr>
    </w:p>
    <w:p w14:paraId="646551BA" w14:textId="77777777" w:rsidR="00696B81" w:rsidRPr="00AA30AF" w:rsidRDefault="00696B81" w:rsidP="007A4F50">
      <w:pPr>
        <w:rPr>
          <w:rFonts w:ascii="Arial" w:hAnsi="Arial" w:cs="Arial"/>
        </w:rPr>
      </w:pPr>
      <w:r w:rsidRPr="00AA30AF">
        <w:rPr>
          <w:rFonts w:ascii="Arial" w:hAnsi="Arial" w:cs="Arial"/>
        </w:rPr>
        <w:t>Teaching:</w:t>
      </w:r>
    </w:p>
    <w:p w14:paraId="16D957BD" w14:textId="77777777" w:rsidR="00696B81" w:rsidRPr="00AA30AF" w:rsidRDefault="00696B81" w:rsidP="007A4F50">
      <w:pPr>
        <w:rPr>
          <w:rFonts w:ascii="Arial" w:hAnsi="Arial" w:cs="Arial"/>
        </w:rPr>
      </w:pPr>
      <w:r w:rsidRPr="00AA30AF">
        <w:rPr>
          <w:rFonts w:ascii="Arial" w:hAnsi="Arial" w:cs="Arial"/>
        </w:rPr>
        <w:t>All factors required of Clinical Associate Professor plus the following enhancements:</w:t>
      </w:r>
    </w:p>
    <w:p w14:paraId="2B07A1D0" w14:textId="77777777" w:rsidR="00DA524E" w:rsidRPr="00AA30AF" w:rsidRDefault="007D40BD" w:rsidP="00FF18E5">
      <w:pPr>
        <w:numPr>
          <w:ilvl w:val="0"/>
          <w:numId w:val="9"/>
        </w:numPr>
        <w:rPr>
          <w:rFonts w:ascii="Arial" w:hAnsi="Arial" w:cs="Arial"/>
        </w:rPr>
      </w:pPr>
      <w:r w:rsidRPr="00AA30AF">
        <w:rPr>
          <w:rFonts w:ascii="Arial" w:hAnsi="Arial" w:cs="Arial"/>
        </w:rPr>
        <w:t>Consistent and sustained development</w:t>
      </w:r>
      <w:r w:rsidR="00696B81" w:rsidRPr="00AA30AF">
        <w:rPr>
          <w:rFonts w:ascii="Arial" w:hAnsi="Arial" w:cs="Arial"/>
        </w:rPr>
        <w:t xml:space="preserve"> and/or implementation of innovations and advancements in instructional methods, delivery, activities, and evaluation techniques.</w:t>
      </w:r>
    </w:p>
    <w:p w14:paraId="5ED76C39" w14:textId="77777777" w:rsidR="00DA524E" w:rsidRPr="00AA30AF" w:rsidRDefault="00DA524E" w:rsidP="00696B81">
      <w:pPr>
        <w:rPr>
          <w:rFonts w:ascii="Arial" w:hAnsi="Arial" w:cs="Arial"/>
        </w:rPr>
      </w:pPr>
    </w:p>
    <w:p w14:paraId="095FA160" w14:textId="77777777" w:rsidR="00696B81" w:rsidRPr="00AA30AF" w:rsidRDefault="001276D8" w:rsidP="00696B81">
      <w:pPr>
        <w:rPr>
          <w:rFonts w:ascii="Arial" w:hAnsi="Arial" w:cs="Arial"/>
        </w:rPr>
      </w:pPr>
      <w:r w:rsidRPr="00AA30AF">
        <w:rPr>
          <w:rFonts w:ascii="Arial" w:hAnsi="Arial" w:cs="Arial"/>
        </w:rPr>
        <w:t>Should demonstrate</w:t>
      </w:r>
      <w:r w:rsidR="00696B81" w:rsidRPr="00AA30AF">
        <w:rPr>
          <w:rFonts w:ascii="Arial" w:hAnsi="Arial" w:cs="Arial"/>
        </w:rPr>
        <w:t xml:space="preserve"> the following:</w:t>
      </w:r>
    </w:p>
    <w:p w14:paraId="34BE8B1C" w14:textId="77777777" w:rsidR="00696B81" w:rsidRPr="00AA30AF" w:rsidRDefault="00696B81" w:rsidP="00AC3BDC">
      <w:pPr>
        <w:numPr>
          <w:ilvl w:val="0"/>
          <w:numId w:val="9"/>
        </w:numPr>
        <w:rPr>
          <w:rFonts w:ascii="Arial" w:hAnsi="Arial" w:cs="Arial"/>
        </w:rPr>
      </w:pPr>
      <w:r w:rsidRPr="00AA30AF">
        <w:rPr>
          <w:rFonts w:ascii="Arial" w:hAnsi="Arial" w:cs="Arial"/>
        </w:rPr>
        <w:t xml:space="preserve">Active participation in state and/or national conferences/workshops/courses related to instructional and learning theories, practice and/or procedures (presenter, program moderator, conference planner, </w:t>
      </w:r>
      <w:proofErr w:type="spellStart"/>
      <w:r w:rsidRPr="00AA30AF">
        <w:rPr>
          <w:rFonts w:ascii="Arial" w:hAnsi="Arial" w:cs="Arial"/>
        </w:rPr>
        <w:t>etc</w:t>
      </w:r>
      <w:proofErr w:type="spellEnd"/>
      <w:r w:rsidRPr="00AA30AF">
        <w:rPr>
          <w:rFonts w:ascii="Arial" w:hAnsi="Arial" w:cs="Arial"/>
        </w:rPr>
        <w:t>).</w:t>
      </w:r>
    </w:p>
    <w:p w14:paraId="0CEB8399" w14:textId="77777777" w:rsidR="00696B81" w:rsidRPr="00AA30AF" w:rsidRDefault="007D40BD" w:rsidP="00AC3BDC">
      <w:pPr>
        <w:numPr>
          <w:ilvl w:val="0"/>
          <w:numId w:val="9"/>
        </w:numPr>
        <w:rPr>
          <w:rFonts w:ascii="Arial" w:hAnsi="Arial" w:cs="Arial"/>
        </w:rPr>
      </w:pPr>
      <w:r w:rsidRPr="00AA30AF">
        <w:rPr>
          <w:rFonts w:ascii="Arial" w:hAnsi="Arial" w:cs="Arial"/>
        </w:rPr>
        <w:lastRenderedPageBreak/>
        <w:t>Consistent and sustained d</w:t>
      </w:r>
      <w:r w:rsidR="00696B81" w:rsidRPr="00AA30AF">
        <w:rPr>
          <w:rFonts w:ascii="Arial" w:hAnsi="Arial" w:cs="Arial"/>
        </w:rPr>
        <w:t>evelopment of new courses, academic programs, online courses, online programs, etc.</w:t>
      </w:r>
    </w:p>
    <w:p w14:paraId="42243091" w14:textId="77777777" w:rsidR="007D40BD" w:rsidRPr="00AA30AF" w:rsidRDefault="007D40BD" w:rsidP="007D40BD">
      <w:pPr>
        <w:pStyle w:val="ListParagraph"/>
        <w:numPr>
          <w:ilvl w:val="0"/>
          <w:numId w:val="9"/>
        </w:numPr>
        <w:rPr>
          <w:rFonts w:ascii="Arial" w:hAnsi="Arial" w:cs="Arial"/>
          <w:sz w:val="24"/>
          <w:szCs w:val="24"/>
        </w:rPr>
      </w:pPr>
      <w:r w:rsidRPr="00AA30AF">
        <w:rPr>
          <w:rFonts w:ascii="Arial" w:hAnsi="Arial" w:cs="Arial"/>
          <w:sz w:val="24"/>
          <w:szCs w:val="24"/>
        </w:rPr>
        <w:t xml:space="preserve">Should demonstrate active participation in state and/or national conferences; </w:t>
      </w:r>
    </w:p>
    <w:p w14:paraId="0167F60F" w14:textId="77777777" w:rsidR="00696B81" w:rsidRPr="00AA30AF" w:rsidRDefault="00241494" w:rsidP="007D40BD">
      <w:pPr>
        <w:pStyle w:val="ListParagraph"/>
        <w:numPr>
          <w:ilvl w:val="0"/>
          <w:numId w:val="9"/>
        </w:numPr>
        <w:rPr>
          <w:rFonts w:ascii="Arial" w:hAnsi="Arial" w:cs="Arial"/>
          <w:sz w:val="24"/>
          <w:szCs w:val="24"/>
        </w:rPr>
      </w:pPr>
      <w:r w:rsidRPr="00AA30AF">
        <w:rPr>
          <w:rFonts w:ascii="Arial" w:hAnsi="Arial" w:cs="Arial"/>
          <w:sz w:val="24"/>
          <w:szCs w:val="24"/>
        </w:rPr>
        <w:t>E</w:t>
      </w:r>
      <w:r w:rsidR="00696B81" w:rsidRPr="00AA30AF">
        <w:rPr>
          <w:rFonts w:ascii="Arial" w:hAnsi="Arial" w:cs="Arial"/>
          <w:sz w:val="24"/>
          <w:szCs w:val="24"/>
        </w:rPr>
        <w:t>vidence of attainment of advanced credentials with</w:t>
      </w:r>
      <w:r w:rsidR="00C34444" w:rsidRPr="00AA30AF">
        <w:rPr>
          <w:rFonts w:ascii="Arial" w:hAnsi="Arial" w:cs="Arial"/>
          <w:sz w:val="24"/>
          <w:szCs w:val="24"/>
        </w:rPr>
        <w:t>in his/her area(s) of expertise</w:t>
      </w:r>
      <w:r w:rsidR="00696B81" w:rsidRPr="00AA30AF">
        <w:rPr>
          <w:rFonts w:ascii="Arial" w:hAnsi="Arial" w:cs="Arial"/>
          <w:sz w:val="24"/>
          <w:szCs w:val="24"/>
        </w:rPr>
        <w:t xml:space="preserve"> will demonstrate continued acquisition of professional knowledge and skills</w:t>
      </w:r>
      <w:r w:rsidR="00C34444" w:rsidRPr="00AA30AF">
        <w:rPr>
          <w:rFonts w:ascii="Arial" w:hAnsi="Arial" w:cs="Arial"/>
          <w:sz w:val="24"/>
          <w:szCs w:val="24"/>
        </w:rPr>
        <w:t>.</w:t>
      </w:r>
    </w:p>
    <w:p w14:paraId="0C574697" w14:textId="77777777" w:rsidR="008F7387" w:rsidRPr="00AA30AF" w:rsidRDefault="008F7387" w:rsidP="008F7387">
      <w:pPr>
        <w:rPr>
          <w:rFonts w:ascii="Arial" w:hAnsi="Arial" w:cs="Arial"/>
        </w:rPr>
      </w:pPr>
      <w:r w:rsidRPr="00AA30AF">
        <w:rPr>
          <w:rFonts w:ascii="Arial" w:hAnsi="Arial" w:cs="Arial"/>
        </w:rPr>
        <w:t>Service:</w:t>
      </w:r>
    </w:p>
    <w:p w14:paraId="0B3BB79F" w14:textId="77777777" w:rsidR="008F7387" w:rsidRPr="00AA30AF" w:rsidRDefault="00241494" w:rsidP="008F7387">
      <w:pPr>
        <w:rPr>
          <w:rFonts w:ascii="Arial" w:hAnsi="Arial" w:cs="Arial"/>
        </w:rPr>
      </w:pPr>
      <w:r w:rsidRPr="00AA30AF">
        <w:rPr>
          <w:rFonts w:ascii="Arial" w:hAnsi="Arial" w:cs="Arial"/>
        </w:rPr>
        <w:t xml:space="preserve">All factors required of </w:t>
      </w:r>
      <w:r w:rsidR="008F7387" w:rsidRPr="00AA30AF">
        <w:rPr>
          <w:rFonts w:ascii="Arial" w:hAnsi="Arial" w:cs="Arial"/>
        </w:rPr>
        <w:t>Clinical Assistant/Associate Professor plus the following enhancements:</w:t>
      </w:r>
    </w:p>
    <w:p w14:paraId="0D00068D" w14:textId="77777777" w:rsidR="008F7387" w:rsidRPr="00AA30AF" w:rsidRDefault="008F7387" w:rsidP="00AC3BDC">
      <w:pPr>
        <w:numPr>
          <w:ilvl w:val="0"/>
          <w:numId w:val="10"/>
        </w:numPr>
        <w:rPr>
          <w:rFonts w:ascii="Arial" w:hAnsi="Arial" w:cs="Arial"/>
        </w:rPr>
      </w:pPr>
      <w:r w:rsidRPr="00AA30AF">
        <w:rPr>
          <w:rFonts w:ascii="Arial" w:hAnsi="Arial" w:cs="Arial"/>
        </w:rPr>
        <w:t>Exceptional, sustained, and expanding service within academic, community, and/or professional units since promotion to or appointment as Clinical Associate Professor.</w:t>
      </w:r>
    </w:p>
    <w:p w14:paraId="5507F865" w14:textId="77777777" w:rsidR="008F7387" w:rsidRPr="00AA30AF" w:rsidRDefault="008F7387" w:rsidP="00AC3BDC">
      <w:pPr>
        <w:numPr>
          <w:ilvl w:val="0"/>
          <w:numId w:val="10"/>
        </w:numPr>
        <w:rPr>
          <w:rFonts w:ascii="Arial" w:hAnsi="Arial" w:cs="Arial"/>
        </w:rPr>
      </w:pPr>
      <w:r w:rsidRPr="00AA30AF">
        <w:rPr>
          <w:rFonts w:ascii="Arial" w:hAnsi="Arial" w:cs="Arial"/>
        </w:rPr>
        <w:t>Evidence of increasing levels of responsibility, including significant leadership roles, within at least one unit of service (academic, community, and professional) since promotion to or appointment as Clinical Associate Professor.</w:t>
      </w:r>
    </w:p>
    <w:p w14:paraId="2DD1207C" w14:textId="77777777" w:rsidR="008F7387" w:rsidRPr="00AA30AF" w:rsidRDefault="008F7387" w:rsidP="008F7387">
      <w:pPr>
        <w:rPr>
          <w:rFonts w:ascii="Arial" w:hAnsi="Arial" w:cs="Arial"/>
        </w:rPr>
      </w:pPr>
    </w:p>
    <w:p w14:paraId="4AD7F27D" w14:textId="77777777" w:rsidR="008F7387" w:rsidRPr="00AA30AF" w:rsidRDefault="008F7387" w:rsidP="008F7387">
      <w:pPr>
        <w:rPr>
          <w:rFonts w:ascii="Arial" w:hAnsi="Arial" w:cs="Arial"/>
        </w:rPr>
      </w:pPr>
      <w:r w:rsidRPr="00AA30AF">
        <w:rPr>
          <w:rFonts w:ascii="Arial" w:hAnsi="Arial" w:cs="Arial"/>
        </w:rPr>
        <w:t>Scholarship:</w:t>
      </w:r>
    </w:p>
    <w:p w14:paraId="597E7D26" w14:textId="77777777" w:rsidR="00F82725" w:rsidRPr="00AA30AF" w:rsidRDefault="00F82725" w:rsidP="00F82725">
      <w:pPr>
        <w:widowControl w:val="0"/>
        <w:autoSpaceDE w:val="0"/>
        <w:autoSpaceDN w:val="0"/>
        <w:adjustRightInd w:val="0"/>
        <w:rPr>
          <w:rFonts w:ascii="Arial" w:hAnsi="Arial"/>
        </w:rPr>
      </w:pPr>
      <w:r w:rsidRPr="00AA30AF">
        <w:rPr>
          <w:rFonts w:ascii="Arial" w:hAnsi="Arial"/>
        </w:rPr>
        <w:t>The faculty member must have made excellent contributions of a scholarly nature to the</w:t>
      </w:r>
    </w:p>
    <w:p w14:paraId="64940F8B" w14:textId="77777777" w:rsidR="00F82725" w:rsidRPr="00AA30AF" w:rsidRDefault="00F82725" w:rsidP="00F82725">
      <w:pPr>
        <w:widowControl w:val="0"/>
        <w:autoSpaceDE w:val="0"/>
        <w:autoSpaceDN w:val="0"/>
        <w:adjustRightInd w:val="0"/>
        <w:rPr>
          <w:rFonts w:ascii="Arial" w:hAnsi="Arial"/>
        </w:rPr>
      </w:pPr>
      <w:r w:rsidRPr="00AA30AF">
        <w:rPr>
          <w:rFonts w:ascii="Arial" w:hAnsi="Arial"/>
        </w:rPr>
        <w:t>Science of Health Care Delivery at the national level. These activities could</w:t>
      </w:r>
    </w:p>
    <w:p w14:paraId="1F252130" w14:textId="77777777" w:rsidR="00F82725" w:rsidRPr="00AA30AF" w:rsidRDefault="00F82725" w:rsidP="00F82725">
      <w:pPr>
        <w:widowControl w:val="0"/>
        <w:autoSpaceDE w:val="0"/>
        <w:autoSpaceDN w:val="0"/>
        <w:adjustRightInd w:val="0"/>
        <w:rPr>
          <w:rFonts w:ascii="Arial" w:hAnsi="Arial"/>
        </w:rPr>
      </w:pPr>
      <w:proofErr w:type="gramStart"/>
      <w:r w:rsidRPr="00AA30AF">
        <w:rPr>
          <w:rFonts w:ascii="Arial" w:hAnsi="Arial"/>
        </w:rPr>
        <w:t>include</w:t>
      </w:r>
      <w:proofErr w:type="gramEnd"/>
      <w:r w:rsidRPr="00AA30AF">
        <w:rPr>
          <w:rFonts w:ascii="Arial" w:hAnsi="Arial"/>
        </w:rPr>
        <w:t xml:space="preserve"> but are not limited to:</w:t>
      </w:r>
    </w:p>
    <w:p w14:paraId="536F5D4E" w14:textId="77777777" w:rsidR="00484A42" w:rsidRPr="00AA30AF" w:rsidRDefault="00F82725" w:rsidP="00484A42">
      <w:pPr>
        <w:pStyle w:val="ListParagraph"/>
        <w:widowControl w:val="0"/>
        <w:numPr>
          <w:ilvl w:val="0"/>
          <w:numId w:val="30"/>
        </w:numPr>
        <w:autoSpaceDE w:val="0"/>
        <w:autoSpaceDN w:val="0"/>
        <w:adjustRightInd w:val="0"/>
        <w:rPr>
          <w:rFonts w:ascii="Arial" w:hAnsi="Arial"/>
          <w:sz w:val="24"/>
          <w:szCs w:val="24"/>
        </w:rPr>
      </w:pPr>
      <w:r w:rsidRPr="00AA30AF">
        <w:rPr>
          <w:rFonts w:ascii="Arial" w:hAnsi="Arial"/>
          <w:sz w:val="24"/>
          <w:szCs w:val="24"/>
        </w:rPr>
        <w:t>Workshop presentations at a national level.</w:t>
      </w:r>
    </w:p>
    <w:p w14:paraId="6435639D" w14:textId="725B665B" w:rsidR="00F82725" w:rsidRPr="00AA30AF" w:rsidRDefault="00F82725" w:rsidP="00484A42">
      <w:pPr>
        <w:pStyle w:val="ListParagraph"/>
        <w:widowControl w:val="0"/>
        <w:numPr>
          <w:ilvl w:val="0"/>
          <w:numId w:val="30"/>
        </w:numPr>
        <w:autoSpaceDE w:val="0"/>
        <w:autoSpaceDN w:val="0"/>
        <w:adjustRightInd w:val="0"/>
        <w:rPr>
          <w:rFonts w:ascii="Arial" w:hAnsi="Arial"/>
          <w:sz w:val="24"/>
          <w:szCs w:val="24"/>
        </w:rPr>
      </w:pPr>
      <w:r w:rsidRPr="00AA30AF">
        <w:rPr>
          <w:rFonts w:ascii="Arial" w:hAnsi="Arial"/>
          <w:sz w:val="24"/>
          <w:szCs w:val="24"/>
        </w:rPr>
        <w:t>Papers or presentations at national conventions.</w:t>
      </w:r>
    </w:p>
    <w:p w14:paraId="6F3B71F2" w14:textId="377295EA" w:rsidR="00F82725" w:rsidRPr="00AA30AF" w:rsidRDefault="00F82725" w:rsidP="00484A42">
      <w:pPr>
        <w:pStyle w:val="ListParagraph"/>
        <w:widowControl w:val="0"/>
        <w:numPr>
          <w:ilvl w:val="0"/>
          <w:numId w:val="30"/>
        </w:numPr>
        <w:autoSpaceDE w:val="0"/>
        <w:autoSpaceDN w:val="0"/>
        <w:adjustRightInd w:val="0"/>
        <w:rPr>
          <w:rFonts w:ascii="Arial" w:hAnsi="Arial"/>
          <w:sz w:val="24"/>
          <w:szCs w:val="24"/>
        </w:rPr>
      </w:pPr>
      <w:r w:rsidRPr="00AA30AF">
        <w:rPr>
          <w:rFonts w:ascii="Arial" w:hAnsi="Arial"/>
          <w:sz w:val="24"/>
          <w:szCs w:val="24"/>
        </w:rPr>
        <w:t>Publications in peer-reviewed journals, monographs, chapters in books, or other</w:t>
      </w:r>
    </w:p>
    <w:p w14:paraId="568F510A" w14:textId="77777777" w:rsidR="00DD2015" w:rsidRPr="00AA30AF" w:rsidRDefault="00F82725" w:rsidP="00DD6597">
      <w:pPr>
        <w:pStyle w:val="ListParagraph"/>
        <w:rPr>
          <w:rFonts w:ascii="Arial" w:hAnsi="Arial"/>
          <w:sz w:val="24"/>
          <w:szCs w:val="24"/>
        </w:rPr>
      </w:pPr>
      <w:proofErr w:type="gramStart"/>
      <w:r w:rsidRPr="00AA30AF">
        <w:rPr>
          <w:rFonts w:ascii="Arial" w:hAnsi="Arial"/>
          <w:sz w:val="24"/>
          <w:szCs w:val="24"/>
        </w:rPr>
        <w:t>publications</w:t>
      </w:r>
      <w:proofErr w:type="gramEnd"/>
      <w:r w:rsidRPr="00AA30AF">
        <w:rPr>
          <w:rFonts w:ascii="Arial" w:hAnsi="Arial"/>
          <w:sz w:val="24"/>
          <w:szCs w:val="24"/>
        </w:rPr>
        <w:t xml:space="preserve"> such as clinical materials</w:t>
      </w:r>
      <w:r w:rsidR="00DD2015" w:rsidRPr="00AA30AF">
        <w:rPr>
          <w:rFonts w:ascii="Arial" w:hAnsi="Arial"/>
          <w:sz w:val="24"/>
          <w:szCs w:val="24"/>
        </w:rPr>
        <w:t>.</w:t>
      </w:r>
    </w:p>
    <w:p w14:paraId="5324DDD9" w14:textId="41EDF85E" w:rsidR="008D769D" w:rsidRPr="00AA30AF" w:rsidRDefault="008D769D" w:rsidP="00484A42">
      <w:pPr>
        <w:pStyle w:val="ListParagraph"/>
        <w:numPr>
          <w:ilvl w:val="0"/>
          <w:numId w:val="30"/>
        </w:numPr>
        <w:rPr>
          <w:rFonts w:ascii="Arial" w:hAnsi="Arial"/>
          <w:sz w:val="24"/>
          <w:szCs w:val="24"/>
        </w:rPr>
      </w:pPr>
      <w:r w:rsidRPr="00AA30AF">
        <w:rPr>
          <w:rFonts w:ascii="Arial" w:hAnsi="Arial"/>
          <w:sz w:val="24"/>
          <w:szCs w:val="24"/>
        </w:rPr>
        <w:t>Invited presentations</w:t>
      </w:r>
    </w:p>
    <w:p w14:paraId="485FB947" w14:textId="615DF720" w:rsidR="00D430E8" w:rsidRPr="00AA30AF" w:rsidRDefault="00D430E8" w:rsidP="00484A42">
      <w:pPr>
        <w:pStyle w:val="ListParagraph"/>
        <w:numPr>
          <w:ilvl w:val="0"/>
          <w:numId w:val="30"/>
        </w:numPr>
        <w:rPr>
          <w:rFonts w:ascii="Arial" w:hAnsi="Arial"/>
          <w:sz w:val="24"/>
          <w:szCs w:val="24"/>
        </w:rPr>
      </w:pPr>
      <w:r w:rsidRPr="00AA30AF">
        <w:rPr>
          <w:rFonts w:ascii="Arial" w:hAnsi="Arial"/>
          <w:sz w:val="24"/>
          <w:szCs w:val="24"/>
        </w:rPr>
        <w:t>Grant submissions</w:t>
      </w:r>
    </w:p>
    <w:p w14:paraId="1B53C4C4" w14:textId="77777777" w:rsidR="008D769D" w:rsidRPr="00AA30AF" w:rsidRDefault="008D769D" w:rsidP="00ED2EA7">
      <w:pPr>
        <w:rPr>
          <w:rFonts w:ascii="Arial" w:hAnsi="Arial"/>
        </w:rPr>
      </w:pPr>
    </w:p>
    <w:p w14:paraId="77B06339" w14:textId="77777777" w:rsidR="0002727E" w:rsidRPr="00AA30AF" w:rsidRDefault="0002727E" w:rsidP="00ED2EA7">
      <w:pPr>
        <w:rPr>
          <w:rFonts w:ascii="Arial" w:hAnsi="Arial"/>
        </w:rPr>
      </w:pPr>
      <w:r w:rsidRPr="00AA30AF">
        <w:rPr>
          <w:rFonts w:ascii="Arial" w:hAnsi="Arial"/>
        </w:rPr>
        <w:t>Other:</w:t>
      </w:r>
    </w:p>
    <w:p w14:paraId="44DB819C" w14:textId="77777777" w:rsidR="0002727E" w:rsidRPr="00AA30AF" w:rsidRDefault="0002727E" w:rsidP="0002727E">
      <w:pPr>
        <w:numPr>
          <w:ilvl w:val="0"/>
          <w:numId w:val="8"/>
        </w:numPr>
        <w:rPr>
          <w:rFonts w:ascii="Arial" w:hAnsi="Arial" w:cs="Arial"/>
        </w:rPr>
      </w:pPr>
      <w:r w:rsidRPr="00AA30AF">
        <w:rPr>
          <w:rFonts w:ascii="Arial" w:hAnsi="Arial" w:cs="Arial"/>
        </w:rPr>
        <w:t>There must be evidence of continued excellence in meeting expanded responsibilities in other assigned areas, such as administrative roles.</w:t>
      </w:r>
    </w:p>
    <w:p w14:paraId="340819E9" w14:textId="77777777" w:rsidR="0002727E" w:rsidRPr="00AA30AF" w:rsidRDefault="0002727E" w:rsidP="00ED2EA7">
      <w:pPr>
        <w:rPr>
          <w:rFonts w:ascii="Arial" w:hAnsi="Arial"/>
        </w:rPr>
      </w:pPr>
    </w:p>
    <w:p w14:paraId="35D6CA20" w14:textId="77777777" w:rsidR="0067101F" w:rsidRPr="00AA30AF" w:rsidRDefault="0067101F" w:rsidP="00D430E8">
      <w:pPr>
        <w:rPr>
          <w:rFonts w:ascii="Arial" w:hAnsi="Arial" w:cs="Arial"/>
          <w:b/>
          <w:u w:val="single"/>
        </w:rPr>
      </w:pPr>
    </w:p>
    <w:p w14:paraId="0C14F63C" w14:textId="77777777" w:rsidR="00D430E8" w:rsidRPr="00AA30AF" w:rsidRDefault="00D430E8" w:rsidP="00D430E8">
      <w:pPr>
        <w:rPr>
          <w:rFonts w:ascii="Arial" w:hAnsi="Arial" w:cs="Arial"/>
          <w:b/>
          <w:bCs/>
          <w:u w:val="single"/>
        </w:rPr>
      </w:pPr>
      <w:r w:rsidRPr="00AA30AF">
        <w:rPr>
          <w:rFonts w:ascii="Arial" w:hAnsi="Arial" w:cs="Arial"/>
          <w:b/>
          <w:u w:val="single"/>
        </w:rPr>
        <w:t>RESEARCH FACULTY</w:t>
      </w:r>
    </w:p>
    <w:p w14:paraId="1B370FA6" w14:textId="77777777" w:rsidR="00D430E8" w:rsidRPr="00AA30AF" w:rsidRDefault="00D430E8" w:rsidP="00D430E8">
      <w:pPr>
        <w:spacing w:before="9" w:line="220" w:lineRule="exact"/>
        <w:ind w:left="37"/>
        <w:rPr>
          <w:rFonts w:ascii="Calibri" w:hAnsi="Calibri"/>
        </w:rPr>
      </w:pPr>
    </w:p>
    <w:p w14:paraId="2A602175" w14:textId="77777777" w:rsidR="00D430E8" w:rsidRPr="00AA30AF" w:rsidRDefault="00D430E8" w:rsidP="00D430E8">
      <w:pPr>
        <w:rPr>
          <w:rFonts w:ascii="Arial" w:hAnsi="Arial" w:cs="Arial"/>
          <w:b/>
        </w:rPr>
      </w:pPr>
      <w:r w:rsidRPr="00AA30AF">
        <w:rPr>
          <w:rFonts w:ascii="Arial" w:hAnsi="Arial" w:cs="Arial"/>
          <w:b/>
        </w:rPr>
        <w:t>Overview:</w:t>
      </w:r>
    </w:p>
    <w:p w14:paraId="44F04A4A" w14:textId="77777777" w:rsidR="00D430E8" w:rsidRPr="00AA30AF" w:rsidRDefault="00D430E8" w:rsidP="00D430E8">
      <w:pPr>
        <w:spacing w:before="4" w:line="120" w:lineRule="exact"/>
        <w:ind w:left="37"/>
        <w:rPr>
          <w:rFonts w:ascii="Calibri" w:hAnsi="Calibri"/>
        </w:rPr>
      </w:pPr>
    </w:p>
    <w:p w14:paraId="515EC8FB" w14:textId="77777777" w:rsidR="00D430E8" w:rsidRPr="00AA30AF" w:rsidRDefault="00D430E8" w:rsidP="00D430E8">
      <w:pPr>
        <w:spacing w:line="200" w:lineRule="exact"/>
        <w:ind w:left="37"/>
        <w:rPr>
          <w:rFonts w:ascii="Calibri" w:hAnsi="Calibri"/>
        </w:rPr>
      </w:pPr>
    </w:p>
    <w:p w14:paraId="3C5125B1" w14:textId="77777777" w:rsidR="00D430E8" w:rsidRPr="00AA30AF" w:rsidRDefault="00D430E8" w:rsidP="00D430E8">
      <w:pPr>
        <w:widowControl w:val="0"/>
        <w:autoSpaceDE w:val="0"/>
        <w:autoSpaceDN w:val="0"/>
        <w:adjustRightInd w:val="0"/>
        <w:rPr>
          <w:rFonts w:ascii="Calibri" w:hAnsi="Calibri"/>
        </w:rPr>
      </w:pPr>
      <w:r w:rsidRPr="00AA30AF">
        <w:rPr>
          <w:rFonts w:ascii="Arial" w:hAnsi="Arial"/>
          <w:b/>
        </w:rPr>
        <w:t>ACD 505-02:</w:t>
      </w:r>
      <w:r w:rsidRPr="00AA30AF">
        <w:rPr>
          <w:rFonts w:ascii="Arial" w:hAnsi="Arial"/>
        </w:rPr>
        <w:t xml:space="preserve"> Research faculty are </w:t>
      </w:r>
      <w:proofErr w:type="spellStart"/>
      <w:r w:rsidRPr="00AA30AF">
        <w:rPr>
          <w:rFonts w:ascii="Arial" w:hAnsi="Arial"/>
        </w:rPr>
        <w:t>nontenured</w:t>
      </w:r>
      <w:proofErr w:type="spellEnd"/>
      <w:r w:rsidRPr="00AA30AF">
        <w:rPr>
          <w:rFonts w:ascii="Arial" w:hAnsi="Arial"/>
        </w:rPr>
        <w:t xml:space="preserve">, </w:t>
      </w:r>
      <w:proofErr w:type="spellStart"/>
      <w:r w:rsidRPr="00AA30AF">
        <w:rPr>
          <w:rFonts w:ascii="Arial" w:hAnsi="Arial"/>
        </w:rPr>
        <w:t>nontenure</w:t>
      </w:r>
      <w:proofErr w:type="spellEnd"/>
      <w:r w:rsidRPr="00AA30AF">
        <w:rPr>
          <w:rFonts w:ascii="Arial" w:hAnsi="Arial"/>
        </w:rPr>
        <w:t xml:space="preserve">-eligible faculty members who are qualified to engage in, be responsible for, or oversee a significant area of research or scholarship. They may also serve as principal or co-principal investigators on grants or contracts administered by the university. Research faculty may serve on appropriate department and graduate supervisory committees, but must serve as co-chairs of graduate supervisory committees. Generally, assistant research professors are appointed on one-year terms. Associate research and research professors may be appointed on one-year or multiple-year terms of up to three years, provided they possess the experience, expertise, or qualifications, established over a sustained period of time, that qualify them to advance the university’s research mission and to perform other duties the dean determines will enhance the goals of the assigned academic unit </w:t>
      </w:r>
      <w:r w:rsidRPr="00AA30AF">
        <w:rPr>
          <w:rFonts w:ascii="Arial" w:hAnsi="Arial"/>
        </w:rPr>
        <w:lastRenderedPageBreak/>
        <w:t>or program in a substantial way.</w:t>
      </w:r>
    </w:p>
    <w:p w14:paraId="101FCF58" w14:textId="77777777" w:rsidR="00D430E8" w:rsidRPr="00AA30AF" w:rsidRDefault="00D430E8" w:rsidP="00D430E8">
      <w:pPr>
        <w:widowControl w:val="0"/>
        <w:autoSpaceDE w:val="0"/>
        <w:autoSpaceDN w:val="0"/>
        <w:adjustRightInd w:val="0"/>
        <w:rPr>
          <w:rFonts w:ascii="Calibri" w:hAnsi="Calibri"/>
        </w:rPr>
      </w:pPr>
    </w:p>
    <w:p w14:paraId="637968C3" w14:textId="77777777" w:rsidR="00D430E8" w:rsidRPr="00AA30AF" w:rsidRDefault="00D430E8" w:rsidP="00D430E8">
      <w:pPr>
        <w:widowControl w:val="0"/>
        <w:autoSpaceDE w:val="0"/>
        <w:autoSpaceDN w:val="0"/>
        <w:adjustRightInd w:val="0"/>
        <w:rPr>
          <w:rFonts w:ascii="Calibri" w:hAnsi="Calibri"/>
        </w:rPr>
      </w:pPr>
      <w:r w:rsidRPr="00AA30AF">
        <w:rPr>
          <w:rFonts w:ascii="Arial" w:hAnsi="Arial" w:cs="Arial"/>
          <w:b/>
        </w:rPr>
        <w:t>Unit Criteria:</w:t>
      </w:r>
    </w:p>
    <w:p w14:paraId="43B4EC70" w14:textId="77777777" w:rsidR="00D430E8" w:rsidRPr="00AA30AF" w:rsidRDefault="00D430E8" w:rsidP="00D430E8">
      <w:pPr>
        <w:spacing w:before="6" w:line="280" w:lineRule="exact"/>
        <w:ind w:left="37"/>
        <w:rPr>
          <w:rFonts w:ascii="Calibri" w:hAnsi="Calibri"/>
        </w:rPr>
      </w:pPr>
    </w:p>
    <w:p w14:paraId="0EDF583C" w14:textId="77777777" w:rsidR="00D430E8" w:rsidRPr="00AA30AF" w:rsidRDefault="00D430E8" w:rsidP="00D430E8">
      <w:pPr>
        <w:numPr>
          <w:ilvl w:val="0"/>
          <w:numId w:val="28"/>
        </w:numPr>
        <w:rPr>
          <w:rFonts w:ascii="Arial" w:hAnsi="Arial" w:cs="Arial"/>
        </w:rPr>
      </w:pPr>
      <w:r w:rsidRPr="00AA30AF">
        <w:rPr>
          <w:rFonts w:ascii="Arial" w:hAnsi="Arial" w:cs="Arial"/>
          <w:b/>
        </w:rPr>
        <w:t>Excellence in scholarship: Demonstrated support or facilitation of research with clear indicators of expertise in chosen field of study.</w:t>
      </w:r>
      <w:r w:rsidRPr="00AA30AF">
        <w:rPr>
          <w:rFonts w:ascii="Arial" w:hAnsi="Arial" w:cs="Arial"/>
        </w:rPr>
        <w:t xml:space="preserve"> A successful candidate will present evidence that he or she is contributing to the School’s mission in important ways that are clearly visible and significant; that he or she is supporting the research and scholarship efforts of faculty within the School for the Science of Health Care Delivery (SHCD) or is conducting high quality research as a principal investigator as judged by peers; and that he or she is a valuable research collaborator in the School. A successful candidate is able to clearly articulate how he or she has promoted the research agenda of the School.</w:t>
      </w:r>
    </w:p>
    <w:p w14:paraId="2948BD94" w14:textId="77777777" w:rsidR="00D430E8" w:rsidRPr="00AA30AF" w:rsidRDefault="00D430E8" w:rsidP="00D430E8">
      <w:pPr>
        <w:spacing w:line="200" w:lineRule="exact"/>
        <w:ind w:left="37"/>
        <w:rPr>
          <w:rFonts w:ascii="Calibri" w:hAnsi="Calibri"/>
        </w:rPr>
      </w:pPr>
    </w:p>
    <w:p w14:paraId="669DB10D" w14:textId="77777777" w:rsidR="00D430E8" w:rsidRPr="00AA30AF" w:rsidRDefault="00D430E8" w:rsidP="00D430E8">
      <w:pPr>
        <w:rPr>
          <w:rFonts w:ascii="Arial" w:hAnsi="Arial" w:cs="Arial"/>
        </w:rPr>
      </w:pPr>
      <w:r w:rsidRPr="00AA30AF">
        <w:rPr>
          <w:rFonts w:ascii="Arial" w:hAnsi="Arial" w:cs="Arial"/>
        </w:rPr>
        <w:t>Evidence:</w:t>
      </w:r>
    </w:p>
    <w:p w14:paraId="4A9E3B34" w14:textId="77777777" w:rsidR="00D430E8" w:rsidRPr="00AA30AF" w:rsidRDefault="00D430E8" w:rsidP="00D430E8">
      <w:pPr>
        <w:numPr>
          <w:ilvl w:val="0"/>
          <w:numId w:val="10"/>
        </w:numPr>
        <w:rPr>
          <w:rFonts w:ascii="Arial" w:hAnsi="Arial" w:cs="Arial"/>
        </w:rPr>
      </w:pPr>
      <w:r w:rsidRPr="00AA30AF">
        <w:rPr>
          <w:rFonts w:ascii="Arial" w:hAnsi="Arial" w:cs="Arial"/>
        </w:rPr>
        <w:t xml:space="preserve">Successful </w:t>
      </w:r>
      <w:proofErr w:type="spellStart"/>
      <w:r w:rsidRPr="00AA30AF">
        <w:rPr>
          <w:rFonts w:ascii="Arial" w:hAnsi="Arial" w:cs="Arial"/>
        </w:rPr>
        <w:t>grantsmanship</w:t>
      </w:r>
      <w:proofErr w:type="spellEnd"/>
      <w:r w:rsidRPr="00AA30AF">
        <w:rPr>
          <w:rFonts w:ascii="Arial" w:hAnsi="Arial" w:cs="Arial"/>
        </w:rPr>
        <w:t>, as evidenced by collaborative submissions with SHCD faculty, positive methods and analysis reviews by study sections, or interdependent role on funded projects within SHCD.</w:t>
      </w:r>
    </w:p>
    <w:p w14:paraId="335220EB" w14:textId="77777777" w:rsidR="00D430E8" w:rsidRPr="00AA30AF" w:rsidRDefault="00D430E8" w:rsidP="00D430E8">
      <w:pPr>
        <w:numPr>
          <w:ilvl w:val="0"/>
          <w:numId w:val="10"/>
        </w:numPr>
        <w:rPr>
          <w:rFonts w:ascii="Arial" w:hAnsi="Arial" w:cs="Arial"/>
        </w:rPr>
      </w:pPr>
      <w:r w:rsidRPr="00AA30AF">
        <w:rPr>
          <w:rFonts w:ascii="Arial" w:hAnsi="Arial" w:cs="Arial"/>
        </w:rPr>
        <w:t>Dissemination of collaborative work in leading peer-reviewed journals of the discipline(s), with the expectation of at least 3 per year as contributing (non-primary) author.</w:t>
      </w:r>
    </w:p>
    <w:p w14:paraId="70C5A7D7" w14:textId="77777777" w:rsidR="00D430E8" w:rsidRPr="00AA30AF" w:rsidRDefault="00D430E8" w:rsidP="00D430E8">
      <w:pPr>
        <w:numPr>
          <w:ilvl w:val="0"/>
          <w:numId w:val="10"/>
        </w:numPr>
        <w:rPr>
          <w:rFonts w:ascii="Arial" w:hAnsi="Arial" w:cs="Arial"/>
        </w:rPr>
      </w:pPr>
      <w:r w:rsidRPr="00AA30AF">
        <w:rPr>
          <w:rFonts w:ascii="Arial" w:hAnsi="Arial" w:cs="Arial"/>
        </w:rPr>
        <w:t>Sustained trajectory of significant supportive activities for faculty’s research and scholarship efforts and graduate student activities.</w:t>
      </w:r>
    </w:p>
    <w:p w14:paraId="69C4E674" w14:textId="77777777" w:rsidR="00D430E8" w:rsidRPr="00AA30AF" w:rsidRDefault="00D430E8" w:rsidP="00D430E8">
      <w:pPr>
        <w:numPr>
          <w:ilvl w:val="0"/>
          <w:numId w:val="10"/>
        </w:numPr>
        <w:rPr>
          <w:rFonts w:ascii="Arial" w:hAnsi="Arial" w:cs="Arial"/>
        </w:rPr>
      </w:pPr>
      <w:r w:rsidRPr="00AA30AF">
        <w:rPr>
          <w:rFonts w:ascii="Arial" w:hAnsi="Arial" w:cs="Arial"/>
        </w:rPr>
        <w:t>Evidence of continued development of expertise in a focused area. Activities might include participation in workshops, development of a novel program or analysis framework, or publishing methodologic work as a sole/primary author.</w:t>
      </w:r>
    </w:p>
    <w:p w14:paraId="41C9DA04" w14:textId="77777777" w:rsidR="00D430E8" w:rsidRPr="00AA30AF" w:rsidRDefault="00D430E8" w:rsidP="00D430E8">
      <w:pPr>
        <w:ind w:left="720"/>
        <w:rPr>
          <w:rFonts w:ascii="Arial" w:hAnsi="Arial" w:cs="Arial"/>
        </w:rPr>
      </w:pPr>
    </w:p>
    <w:p w14:paraId="77BD982D" w14:textId="77777777" w:rsidR="00D430E8" w:rsidRPr="00AA30AF" w:rsidRDefault="00D430E8" w:rsidP="00D430E8">
      <w:pPr>
        <w:spacing w:before="8" w:line="130" w:lineRule="exact"/>
        <w:ind w:left="37"/>
        <w:rPr>
          <w:rFonts w:ascii="Calibri" w:hAnsi="Calibri"/>
        </w:rPr>
      </w:pPr>
    </w:p>
    <w:p w14:paraId="3F83F68D" w14:textId="77777777" w:rsidR="00D430E8" w:rsidRPr="00AA30AF" w:rsidRDefault="00D430E8" w:rsidP="00D430E8">
      <w:pPr>
        <w:numPr>
          <w:ilvl w:val="0"/>
          <w:numId w:val="28"/>
        </w:numPr>
        <w:rPr>
          <w:rFonts w:ascii="Arial" w:hAnsi="Arial" w:cs="Arial"/>
        </w:rPr>
      </w:pPr>
      <w:r w:rsidRPr="00AA30AF">
        <w:rPr>
          <w:rFonts w:ascii="Arial" w:hAnsi="Arial" w:cs="Arial"/>
          <w:b/>
        </w:rPr>
        <w:t xml:space="preserve">Excellence in service to the University: </w:t>
      </w:r>
      <w:r w:rsidRPr="00AA30AF">
        <w:rPr>
          <w:rFonts w:ascii="Arial" w:hAnsi="Arial" w:cs="Arial"/>
        </w:rPr>
        <w:t>The programs expect that the candidate will have established a service record to the unit, the College, and/or the university. Exceptional quality of service should be assessed in terms of graduate student supervision.</w:t>
      </w:r>
      <w:r w:rsidRPr="00AA30AF">
        <w:rPr>
          <w:rFonts w:ascii="Arial" w:hAnsi="Arial" w:cs="Arial"/>
          <w:sz w:val="16"/>
          <w:szCs w:val="16"/>
        </w:rPr>
        <w:footnoteReference w:id="1"/>
      </w:r>
    </w:p>
    <w:p w14:paraId="449650F8" w14:textId="77777777" w:rsidR="00D430E8" w:rsidRPr="00AA30AF" w:rsidRDefault="00D430E8" w:rsidP="00D430E8">
      <w:pPr>
        <w:spacing w:before="19" w:line="280" w:lineRule="exact"/>
        <w:ind w:left="37"/>
        <w:rPr>
          <w:rFonts w:ascii="Calibri" w:hAnsi="Calibri"/>
        </w:rPr>
      </w:pPr>
    </w:p>
    <w:p w14:paraId="55AD1A73" w14:textId="77777777" w:rsidR="00D430E8" w:rsidRPr="00AA30AF" w:rsidRDefault="00D430E8" w:rsidP="00D430E8">
      <w:pPr>
        <w:rPr>
          <w:rFonts w:ascii="Calibri" w:eastAsia="Calibri" w:hAnsi="Calibri" w:cs="Calibri"/>
        </w:rPr>
      </w:pPr>
      <w:r w:rsidRPr="00AA30AF">
        <w:rPr>
          <w:rFonts w:ascii="Arial" w:hAnsi="Arial" w:cs="Arial"/>
        </w:rPr>
        <w:t>E</w:t>
      </w:r>
      <w:r w:rsidRPr="00AA30AF">
        <w:rPr>
          <w:rFonts w:ascii="Arial" w:hAnsi="Arial" w:cs="Arial"/>
          <w:spacing w:val="1"/>
        </w:rPr>
        <w:t>v</w:t>
      </w:r>
      <w:r w:rsidRPr="00AA30AF">
        <w:rPr>
          <w:rFonts w:ascii="Arial" w:hAnsi="Arial" w:cs="Arial"/>
        </w:rPr>
        <w:t>i</w:t>
      </w:r>
      <w:r w:rsidRPr="00AA30AF">
        <w:rPr>
          <w:rFonts w:ascii="Arial" w:hAnsi="Arial" w:cs="Arial"/>
          <w:spacing w:val="-1"/>
        </w:rPr>
        <w:t>d</w:t>
      </w:r>
      <w:r w:rsidRPr="00AA30AF">
        <w:rPr>
          <w:rFonts w:ascii="Arial" w:hAnsi="Arial" w:cs="Arial"/>
        </w:rPr>
        <w:t>ence:</w:t>
      </w:r>
    </w:p>
    <w:p w14:paraId="6CDC9E3E" w14:textId="77777777" w:rsidR="00D430E8" w:rsidRPr="00AA30AF" w:rsidRDefault="00D430E8" w:rsidP="00D430E8">
      <w:pPr>
        <w:numPr>
          <w:ilvl w:val="0"/>
          <w:numId w:val="10"/>
        </w:numPr>
        <w:rPr>
          <w:rFonts w:ascii="Arial" w:hAnsi="Arial" w:cs="Arial"/>
        </w:rPr>
      </w:pPr>
      <w:r w:rsidRPr="00AA30AF">
        <w:rPr>
          <w:rFonts w:ascii="Arial" w:hAnsi="Arial" w:cs="Arial"/>
        </w:rPr>
        <w:t>Student successes/accomplishments such as awards, presentations at national meetings and/or publications</w:t>
      </w:r>
    </w:p>
    <w:p w14:paraId="66AFA303" w14:textId="77777777" w:rsidR="00D430E8" w:rsidRPr="00AA30AF" w:rsidRDefault="00D430E8" w:rsidP="00D430E8">
      <w:pPr>
        <w:numPr>
          <w:ilvl w:val="0"/>
          <w:numId w:val="10"/>
        </w:numPr>
        <w:rPr>
          <w:rFonts w:ascii="Arial" w:hAnsi="Arial" w:cs="Arial"/>
        </w:rPr>
      </w:pPr>
      <w:r w:rsidRPr="00AA30AF">
        <w:rPr>
          <w:rFonts w:ascii="Arial" w:hAnsi="Arial" w:cs="Arial"/>
        </w:rPr>
        <w:t>Contribution to the successes of CHS Research Centers</w:t>
      </w:r>
    </w:p>
    <w:p w14:paraId="7B0D98E8" w14:textId="77777777" w:rsidR="00D430E8" w:rsidRPr="00AA30AF" w:rsidRDefault="00D430E8" w:rsidP="00D430E8">
      <w:pPr>
        <w:numPr>
          <w:ilvl w:val="0"/>
          <w:numId w:val="10"/>
        </w:numPr>
        <w:rPr>
          <w:rFonts w:ascii="Arial" w:hAnsi="Arial" w:cs="Arial"/>
        </w:rPr>
      </w:pPr>
      <w:r w:rsidRPr="00AA30AF">
        <w:rPr>
          <w:rFonts w:ascii="Arial" w:hAnsi="Arial" w:cs="Arial"/>
        </w:rPr>
        <w:t>Collaborations with tenure-track, tenured, and clinical track CHS faculty.</w:t>
      </w:r>
    </w:p>
    <w:p w14:paraId="53AFEEEC" w14:textId="77777777" w:rsidR="00D430E8" w:rsidRPr="00D430E8" w:rsidRDefault="00D430E8" w:rsidP="00D430E8">
      <w:pPr>
        <w:rPr>
          <w:rFonts w:ascii="Arial" w:hAnsi="Arial" w:cs="Arial"/>
        </w:rPr>
      </w:pPr>
    </w:p>
    <w:p w14:paraId="1F6DAA47" w14:textId="77777777" w:rsidR="00F82725" w:rsidRPr="003B2F9B" w:rsidRDefault="00F82725" w:rsidP="00ED2EA7">
      <w:pPr>
        <w:rPr>
          <w:rFonts w:ascii="Arial" w:hAnsi="Arial"/>
        </w:rPr>
      </w:pPr>
    </w:p>
    <w:p w14:paraId="4D2A37C4" w14:textId="77777777" w:rsidR="008F7387" w:rsidRPr="003B2F9B" w:rsidRDefault="008F7387" w:rsidP="00ED2EA7">
      <w:pPr>
        <w:ind w:left="720"/>
        <w:rPr>
          <w:rFonts w:ascii="Arial" w:hAnsi="Arial" w:cs="Arial"/>
        </w:rPr>
      </w:pPr>
    </w:p>
    <w:p w14:paraId="67AA291A" w14:textId="77777777" w:rsidR="004B4DF6" w:rsidRPr="003B2F9B" w:rsidRDefault="004B4DF6" w:rsidP="004656E8">
      <w:pPr>
        <w:rPr>
          <w:rFonts w:ascii="Arial" w:hAnsi="Arial" w:cs="Arial"/>
          <w:vertAlign w:val="superscript"/>
        </w:rPr>
      </w:pPr>
    </w:p>
    <w:p w14:paraId="05F7AE8E" w14:textId="77777777" w:rsidR="00246210" w:rsidRPr="003B2F9B" w:rsidRDefault="00E376EC" w:rsidP="004656E8">
      <w:pPr>
        <w:rPr>
          <w:rFonts w:ascii="Arial" w:hAnsi="Arial" w:cs="Arial"/>
        </w:rPr>
      </w:pPr>
      <w:r w:rsidRPr="003B2F9B">
        <w:rPr>
          <w:rFonts w:ascii="Arial" w:hAnsi="Arial" w:cs="Arial"/>
        </w:rPr>
        <w:t xml:space="preserve"> </w:t>
      </w:r>
    </w:p>
    <w:sectPr w:rsidR="00246210" w:rsidRPr="003B2F9B" w:rsidSect="00A053A9">
      <w:footerReference w:type="even" r:id="rId19"/>
      <w:footerReference w:type="default" r:id="rId20"/>
      <w:pgSz w:w="12240" w:h="15840"/>
      <w:pgMar w:top="806" w:right="1440" w:bottom="1296"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7C9FA" w14:textId="77777777" w:rsidR="001C2EC1" w:rsidRDefault="001C2EC1">
      <w:r>
        <w:separator/>
      </w:r>
    </w:p>
  </w:endnote>
  <w:endnote w:type="continuationSeparator" w:id="0">
    <w:p w14:paraId="50499918" w14:textId="77777777" w:rsidR="001C2EC1" w:rsidRDefault="001C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CDB9" w14:textId="77777777" w:rsidR="00402CE6" w:rsidRDefault="00402CE6" w:rsidP="005739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6121C6" w14:textId="77777777" w:rsidR="00402CE6" w:rsidRDefault="00402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3D297" w14:textId="77777777" w:rsidR="00402CE6" w:rsidRDefault="00402CE6" w:rsidP="005739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30AF">
      <w:rPr>
        <w:rStyle w:val="PageNumber"/>
        <w:noProof/>
      </w:rPr>
      <w:t>7</w:t>
    </w:r>
    <w:r>
      <w:rPr>
        <w:rStyle w:val="PageNumber"/>
      </w:rPr>
      <w:fldChar w:fldCharType="end"/>
    </w:r>
  </w:p>
  <w:p w14:paraId="02D2B2A4" w14:textId="77777777" w:rsidR="00402CE6" w:rsidRDefault="00402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9999F" w14:textId="77777777" w:rsidR="001C2EC1" w:rsidRDefault="001C2EC1">
      <w:r>
        <w:separator/>
      </w:r>
    </w:p>
  </w:footnote>
  <w:footnote w:type="continuationSeparator" w:id="0">
    <w:p w14:paraId="4B7DBD5D" w14:textId="77777777" w:rsidR="001C2EC1" w:rsidRDefault="001C2EC1">
      <w:r>
        <w:continuationSeparator/>
      </w:r>
    </w:p>
  </w:footnote>
  <w:footnote w:id="1">
    <w:p w14:paraId="69D4B936" w14:textId="77777777" w:rsidR="00D430E8" w:rsidRDefault="00D430E8" w:rsidP="00D430E8">
      <w:pPr>
        <w:pStyle w:val="FootnoteText"/>
      </w:pPr>
      <w:r>
        <w:rPr>
          <w:rStyle w:val="FootnoteReference"/>
        </w:rPr>
        <w:footnoteRef/>
      </w:r>
      <w:r>
        <w:t xml:space="preserve"> </w:t>
      </w:r>
      <w:r w:rsidRPr="00A779EC">
        <w:rPr>
          <w:rFonts w:eastAsia="Calibri" w:cs="Calibri"/>
          <w:sz w:val="24"/>
          <w:szCs w:val="24"/>
        </w:rPr>
        <w:t>A</w:t>
      </w:r>
      <w:r w:rsidRPr="00A779EC">
        <w:rPr>
          <w:rFonts w:eastAsia="Calibri" w:cs="Calibri"/>
          <w:spacing w:val="-1"/>
          <w:sz w:val="24"/>
          <w:szCs w:val="24"/>
        </w:rPr>
        <w:t>C</w:t>
      </w:r>
      <w:r w:rsidRPr="00A779EC">
        <w:rPr>
          <w:rFonts w:eastAsia="Calibri" w:cs="Calibri"/>
          <w:sz w:val="24"/>
          <w:szCs w:val="24"/>
        </w:rPr>
        <w:t>D5</w:t>
      </w:r>
      <w:r w:rsidRPr="00A779EC">
        <w:rPr>
          <w:rFonts w:eastAsia="Calibri" w:cs="Calibri"/>
          <w:spacing w:val="-1"/>
          <w:sz w:val="24"/>
          <w:szCs w:val="24"/>
        </w:rPr>
        <w:t>0</w:t>
      </w:r>
      <w:r w:rsidRPr="00A779EC">
        <w:rPr>
          <w:rFonts w:eastAsia="Calibri" w:cs="Calibri"/>
          <w:spacing w:val="2"/>
          <w:sz w:val="24"/>
          <w:szCs w:val="24"/>
        </w:rPr>
        <w:t>5</w:t>
      </w:r>
      <w:r w:rsidRPr="00A779EC">
        <w:rPr>
          <w:rFonts w:eastAsia="Calibri" w:cs="Calibri"/>
          <w:spacing w:val="-1"/>
          <w:sz w:val="24"/>
          <w:szCs w:val="24"/>
        </w:rPr>
        <w:t>-0</w:t>
      </w:r>
      <w:r w:rsidRPr="00A779EC">
        <w:rPr>
          <w:rFonts w:eastAsia="Calibri" w:cs="Calibri"/>
          <w:sz w:val="24"/>
          <w:szCs w:val="24"/>
        </w:rPr>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9AD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2749E"/>
    <w:multiLevelType w:val="hybridMultilevel"/>
    <w:tmpl w:val="2688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40040"/>
    <w:multiLevelType w:val="hybridMultilevel"/>
    <w:tmpl w:val="B276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D0BCB"/>
    <w:multiLevelType w:val="multilevel"/>
    <w:tmpl w:val="68FC0A54"/>
    <w:lvl w:ilvl="0">
      <w:start w:val="1"/>
      <w:numFmt w:val="decimal"/>
      <w:lvlText w:val="%1."/>
      <w:lvlJc w:val="left"/>
      <w:pPr>
        <w:ind w:hanging="416"/>
      </w:pPr>
      <w:rPr>
        <w:rFonts w:ascii="Calibri" w:eastAsia="Calibri" w:hAnsi="Calibri" w:hint="default"/>
        <w:sz w:val="24"/>
        <w:szCs w:val="24"/>
      </w:rPr>
    </w:lvl>
    <w:lvl w:ilvl="1">
      <w:start w:val="1"/>
      <w:numFmt w:val="upperLetter"/>
      <w:lvlText w:val="%2."/>
      <w:lvlJc w:val="left"/>
      <w:pPr>
        <w:ind w:hanging="360"/>
      </w:pPr>
      <w:rPr>
        <w:rFonts w:ascii="Calibri" w:eastAsia="Calibri" w:hAnsi="Calibri" w:hint="default"/>
        <w:sz w:val="24"/>
        <w:szCs w:val="24"/>
      </w:rPr>
    </w:lvl>
    <w:lvl w:ilvl="2">
      <w:start w:val="1"/>
      <w:numFmt w:val="lowerRoman"/>
      <w:lvlText w:val="%3."/>
      <w:lvlJc w:val="left"/>
      <w:pPr>
        <w:ind w:hanging="476"/>
        <w:jc w:val="right"/>
      </w:pPr>
      <w:rPr>
        <w:rFonts w:ascii="Calibri" w:eastAsia="Calibri" w:hAnsi="Calibr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7775A33"/>
    <w:multiLevelType w:val="hybridMultilevel"/>
    <w:tmpl w:val="AD8E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27E0D"/>
    <w:multiLevelType w:val="hybridMultilevel"/>
    <w:tmpl w:val="948C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C52AA"/>
    <w:multiLevelType w:val="hybridMultilevel"/>
    <w:tmpl w:val="369C4E5E"/>
    <w:lvl w:ilvl="0" w:tplc="FC32D810">
      <w:start w:val="2"/>
      <w:numFmt w:val="decimal"/>
      <w:lvlText w:val="%1."/>
      <w:lvlJc w:val="left"/>
      <w:pPr>
        <w:ind w:hanging="243"/>
      </w:pPr>
      <w:rPr>
        <w:rFonts w:ascii="Calibri" w:eastAsia="Calibri" w:hAnsi="Calibri" w:hint="default"/>
        <w:b/>
        <w:bCs/>
        <w:i/>
        <w:w w:val="99"/>
        <w:sz w:val="24"/>
        <w:szCs w:val="24"/>
      </w:rPr>
    </w:lvl>
    <w:lvl w:ilvl="1" w:tplc="6F209F50">
      <w:start w:val="1"/>
      <w:numFmt w:val="upperLetter"/>
      <w:lvlText w:val="%2."/>
      <w:lvlJc w:val="left"/>
      <w:pPr>
        <w:ind w:hanging="360"/>
      </w:pPr>
      <w:rPr>
        <w:rFonts w:ascii="Calibri" w:eastAsia="Calibri" w:hAnsi="Calibri" w:hint="default"/>
        <w:sz w:val="24"/>
        <w:szCs w:val="24"/>
      </w:rPr>
    </w:lvl>
    <w:lvl w:ilvl="2" w:tplc="3E46593E">
      <w:start w:val="1"/>
      <w:numFmt w:val="bullet"/>
      <w:lvlText w:val="•"/>
      <w:lvlJc w:val="left"/>
      <w:rPr>
        <w:rFonts w:hint="default"/>
      </w:rPr>
    </w:lvl>
    <w:lvl w:ilvl="3" w:tplc="2912DABA">
      <w:start w:val="1"/>
      <w:numFmt w:val="bullet"/>
      <w:lvlText w:val="•"/>
      <w:lvlJc w:val="left"/>
      <w:rPr>
        <w:rFonts w:hint="default"/>
      </w:rPr>
    </w:lvl>
    <w:lvl w:ilvl="4" w:tplc="D4A09F9C">
      <w:start w:val="1"/>
      <w:numFmt w:val="bullet"/>
      <w:lvlText w:val="•"/>
      <w:lvlJc w:val="left"/>
      <w:rPr>
        <w:rFonts w:hint="default"/>
      </w:rPr>
    </w:lvl>
    <w:lvl w:ilvl="5" w:tplc="C658966A">
      <w:start w:val="1"/>
      <w:numFmt w:val="bullet"/>
      <w:lvlText w:val="•"/>
      <w:lvlJc w:val="left"/>
      <w:rPr>
        <w:rFonts w:hint="default"/>
      </w:rPr>
    </w:lvl>
    <w:lvl w:ilvl="6" w:tplc="EA1AAA1C">
      <w:start w:val="1"/>
      <w:numFmt w:val="bullet"/>
      <w:lvlText w:val="•"/>
      <w:lvlJc w:val="left"/>
      <w:rPr>
        <w:rFonts w:hint="default"/>
      </w:rPr>
    </w:lvl>
    <w:lvl w:ilvl="7" w:tplc="A614BAA0">
      <w:start w:val="1"/>
      <w:numFmt w:val="bullet"/>
      <w:lvlText w:val="•"/>
      <w:lvlJc w:val="left"/>
      <w:rPr>
        <w:rFonts w:hint="default"/>
      </w:rPr>
    </w:lvl>
    <w:lvl w:ilvl="8" w:tplc="10A04DA8">
      <w:start w:val="1"/>
      <w:numFmt w:val="bullet"/>
      <w:lvlText w:val="•"/>
      <w:lvlJc w:val="left"/>
      <w:rPr>
        <w:rFonts w:hint="default"/>
      </w:rPr>
    </w:lvl>
  </w:abstractNum>
  <w:abstractNum w:abstractNumId="7" w15:restartNumberingAfterBreak="0">
    <w:nsid w:val="193300FD"/>
    <w:multiLevelType w:val="hybridMultilevel"/>
    <w:tmpl w:val="55561CEA"/>
    <w:lvl w:ilvl="0" w:tplc="8A4E4092">
      <w:start w:val="3"/>
      <w:numFmt w:val="decimal"/>
      <w:lvlText w:val="%1."/>
      <w:lvlJc w:val="left"/>
      <w:pPr>
        <w:ind w:hanging="242"/>
      </w:pPr>
      <w:rPr>
        <w:rFonts w:ascii="Calibri" w:eastAsia="Calibri" w:hAnsi="Calibri" w:hint="default"/>
        <w:b/>
        <w:bCs/>
        <w:i/>
        <w:w w:val="99"/>
        <w:sz w:val="24"/>
        <w:szCs w:val="24"/>
      </w:rPr>
    </w:lvl>
    <w:lvl w:ilvl="1" w:tplc="7852405A">
      <w:start w:val="1"/>
      <w:numFmt w:val="upperLetter"/>
      <w:lvlText w:val="%2."/>
      <w:lvlJc w:val="left"/>
      <w:pPr>
        <w:ind w:hanging="360"/>
      </w:pPr>
      <w:rPr>
        <w:rFonts w:ascii="Calibri" w:eastAsia="Calibri" w:hAnsi="Calibri" w:hint="default"/>
        <w:sz w:val="24"/>
        <w:szCs w:val="24"/>
      </w:rPr>
    </w:lvl>
    <w:lvl w:ilvl="2" w:tplc="2E4A43CA">
      <w:start w:val="1"/>
      <w:numFmt w:val="bullet"/>
      <w:lvlText w:val="•"/>
      <w:lvlJc w:val="left"/>
      <w:rPr>
        <w:rFonts w:hint="default"/>
      </w:rPr>
    </w:lvl>
    <w:lvl w:ilvl="3" w:tplc="11D43FA6">
      <w:start w:val="1"/>
      <w:numFmt w:val="bullet"/>
      <w:lvlText w:val="•"/>
      <w:lvlJc w:val="left"/>
      <w:rPr>
        <w:rFonts w:hint="default"/>
      </w:rPr>
    </w:lvl>
    <w:lvl w:ilvl="4" w:tplc="268C43F6">
      <w:start w:val="1"/>
      <w:numFmt w:val="bullet"/>
      <w:lvlText w:val="•"/>
      <w:lvlJc w:val="left"/>
      <w:rPr>
        <w:rFonts w:hint="default"/>
      </w:rPr>
    </w:lvl>
    <w:lvl w:ilvl="5" w:tplc="AE569034">
      <w:start w:val="1"/>
      <w:numFmt w:val="bullet"/>
      <w:lvlText w:val="•"/>
      <w:lvlJc w:val="left"/>
      <w:rPr>
        <w:rFonts w:hint="default"/>
      </w:rPr>
    </w:lvl>
    <w:lvl w:ilvl="6" w:tplc="8EEEEA1E">
      <w:start w:val="1"/>
      <w:numFmt w:val="bullet"/>
      <w:lvlText w:val="•"/>
      <w:lvlJc w:val="left"/>
      <w:rPr>
        <w:rFonts w:hint="default"/>
      </w:rPr>
    </w:lvl>
    <w:lvl w:ilvl="7" w:tplc="260CDD5A">
      <w:start w:val="1"/>
      <w:numFmt w:val="bullet"/>
      <w:lvlText w:val="•"/>
      <w:lvlJc w:val="left"/>
      <w:rPr>
        <w:rFonts w:hint="default"/>
      </w:rPr>
    </w:lvl>
    <w:lvl w:ilvl="8" w:tplc="40DE1442">
      <w:start w:val="1"/>
      <w:numFmt w:val="bullet"/>
      <w:lvlText w:val="•"/>
      <w:lvlJc w:val="left"/>
      <w:rPr>
        <w:rFonts w:hint="default"/>
      </w:rPr>
    </w:lvl>
  </w:abstractNum>
  <w:abstractNum w:abstractNumId="8" w15:restartNumberingAfterBreak="0">
    <w:nsid w:val="1EF60CC3"/>
    <w:multiLevelType w:val="hybridMultilevel"/>
    <w:tmpl w:val="68FC0A54"/>
    <w:lvl w:ilvl="0" w:tplc="789EC4A4">
      <w:start w:val="1"/>
      <w:numFmt w:val="decimal"/>
      <w:lvlText w:val="%1."/>
      <w:lvlJc w:val="left"/>
      <w:pPr>
        <w:ind w:hanging="416"/>
      </w:pPr>
      <w:rPr>
        <w:rFonts w:ascii="Calibri" w:eastAsia="Calibri" w:hAnsi="Calibri" w:hint="default"/>
        <w:sz w:val="24"/>
        <w:szCs w:val="24"/>
      </w:rPr>
    </w:lvl>
    <w:lvl w:ilvl="1" w:tplc="3C783208">
      <w:start w:val="1"/>
      <w:numFmt w:val="upperLetter"/>
      <w:lvlText w:val="%2."/>
      <w:lvlJc w:val="left"/>
      <w:pPr>
        <w:ind w:hanging="360"/>
      </w:pPr>
      <w:rPr>
        <w:rFonts w:ascii="Calibri" w:eastAsia="Calibri" w:hAnsi="Calibri" w:hint="default"/>
        <w:sz w:val="24"/>
        <w:szCs w:val="24"/>
      </w:rPr>
    </w:lvl>
    <w:lvl w:ilvl="2" w:tplc="B84CD7D6">
      <w:start w:val="1"/>
      <w:numFmt w:val="lowerRoman"/>
      <w:lvlText w:val="%3."/>
      <w:lvlJc w:val="left"/>
      <w:pPr>
        <w:ind w:hanging="476"/>
        <w:jc w:val="right"/>
      </w:pPr>
      <w:rPr>
        <w:rFonts w:ascii="Calibri" w:eastAsia="Calibri" w:hAnsi="Calibri" w:hint="default"/>
        <w:sz w:val="24"/>
        <w:szCs w:val="24"/>
      </w:rPr>
    </w:lvl>
    <w:lvl w:ilvl="3" w:tplc="EA3A3E10">
      <w:start w:val="1"/>
      <w:numFmt w:val="bullet"/>
      <w:lvlText w:val="•"/>
      <w:lvlJc w:val="left"/>
      <w:rPr>
        <w:rFonts w:hint="default"/>
      </w:rPr>
    </w:lvl>
    <w:lvl w:ilvl="4" w:tplc="39561502">
      <w:start w:val="1"/>
      <w:numFmt w:val="bullet"/>
      <w:lvlText w:val="•"/>
      <w:lvlJc w:val="left"/>
      <w:rPr>
        <w:rFonts w:hint="default"/>
      </w:rPr>
    </w:lvl>
    <w:lvl w:ilvl="5" w:tplc="495CBF46">
      <w:start w:val="1"/>
      <w:numFmt w:val="bullet"/>
      <w:lvlText w:val="•"/>
      <w:lvlJc w:val="left"/>
      <w:rPr>
        <w:rFonts w:hint="default"/>
      </w:rPr>
    </w:lvl>
    <w:lvl w:ilvl="6" w:tplc="7ED66692">
      <w:start w:val="1"/>
      <w:numFmt w:val="bullet"/>
      <w:lvlText w:val="•"/>
      <w:lvlJc w:val="left"/>
      <w:rPr>
        <w:rFonts w:hint="default"/>
      </w:rPr>
    </w:lvl>
    <w:lvl w:ilvl="7" w:tplc="8CF6512A">
      <w:start w:val="1"/>
      <w:numFmt w:val="bullet"/>
      <w:lvlText w:val="•"/>
      <w:lvlJc w:val="left"/>
      <w:rPr>
        <w:rFonts w:hint="default"/>
      </w:rPr>
    </w:lvl>
    <w:lvl w:ilvl="8" w:tplc="346EB026">
      <w:start w:val="1"/>
      <w:numFmt w:val="bullet"/>
      <w:lvlText w:val="•"/>
      <w:lvlJc w:val="left"/>
      <w:rPr>
        <w:rFonts w:hint="default"/>
      </w:rPr>
    </w:lvl>
  </w:abstractNum>
  <w:abstractNum w:abstractNumId="9" w15:restartNumberingAfterBreak="0">
    <w:nsid w:val="24852C50"/>
    <w:multiLevelType w:val="hybridMultilevel"/>
    <w:tmpl w:val="E68C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C4A19"/>
    <w:multiLevelType w:val="hybridMultilevel"/>
    <w:tmpl w:val="ED50C76E"/>
    <w:lvl w:ilvl="0" w:tplc="0409000F">
      <w:start w:val="1"/>
      <w:numFmt w:val="decimal"/>
      <w:lvlText w:val="%1."/>
      <w:lvlJc w:val="left"/>
      <w:pPr>
        <w:ind w:hanging="243"/>
      </w:pPr>
      <w:rPr>
        <w:rFonts w:hint="default"/>
        <w:b/>
        <w:bCs/>
        <w:i/>
        <w:w w:val="99"/>
        <w:sz w:val="24"/>
        <w:szCs w:val="24"/>
      </w:rPr>
    </w:lvl>
    <w:lvl w:ilvl="1" w:tplc="6F209F50">
      <w:start w:val="1"/>
      <w:numFmt w:val="upperLetter"/>
      <w:lvlText w:val="%2."/>
      <w:lvlJc w:val="left"/>
      <w:pPr>
        <w:ind w:hanging="360"/>
      </w:pPr>
      <w:rPr>
        <w:rFonts w:ascii="Calibri" w:eastAsia="Calibri" w:hAnsi="Calibri" w:hint="default"/>
        <w:sz w:val="24"/>
        <w:szCs w:val="24"/>
      </w:rPr>
    </w:lvl>
    <w:lvl w:ilvl="2" w:tplc="3E46593E">
      <w:start w:val="1"/>
      <w:numFmt w:val="bullet"/>
      <w:lvlText w:val="•"/>
      <w:lvlJc w:val="left"/>
      <w:rPr>
        <w:rFonts w:hint="default"/>
      </w:rPr>
    </w:lvl>
    <w:lvl w:ilvl="3" w:tplc="2912DABA">
      <w:start w:val="1"/>
      <w:numFmt w:val="bullet"/>
      <w:lvlText w:val="•"/>
      <w:lvlJc w:val="left"/>
      <w:rPr>
        <w:rFonts w:hint="default"/>
      </w:rPr>
    </w:lvl>
    <w:lvl w:ilvl="4" w:tplc="D4A09F9C">
      <w:start w:val="1"/>
      <w:numFmt w:val="bullet"/>
      <w:lvlText w:val="•"/>
      <w:lvlJc w:val="left"/>
      <w:rPr>
        <w:rFonts w:hint="default"/>
      </w:rPr>
    </w:lvl>
    <w:lvl w:ilvl="5" w:tplc="C658966A">
      <w:start w:val="1"/>
      <w:numFmt w:val="bullet"/>
      <w:lvlText w:val="•"/>
      <w:lvlJc w:val="left"/>
      <w:rPr>
        <w:rFonts w:hint="default"/>
      </w:rPr>
    </w:lvl>
    <w:lvl w:ilvl="6" w:tplc="EA1AAA1C">
      <w:start w:val="1"/>
      <w:numFmt w:val="bullet"/>
      <w:lvlText w:val="•"/>
      <w:lvlJc w:val="left"/>
      <w:rPr>
        <w:rFonts w:hint="default"/>
      </w:rPr>
    </w:lvl>
    <w:lvl w:ilvl="7" w:tplc="A614BAA0">
      <w:start w:val="1"/>
      <w:numFmt w:val="bullet"/>
      <w:lvlText w:val="•"/>
      <w:lvlJc w:val="left"/>
      <w:rPr>
        <w:rFonts w:hint="default"/>
      </w:rPr>
    </w:lvl>
    <w:lvl w:ilvl="8" w:tplc="10A04DA8">
      <w:start w:val="1"/>
      <w:numFmt w:val="bullet"/>
      <w:lvlText w:val="•"/>
      <w:lvlJc w:val="left"/>
      <w:rPr>
        <w:rFonts w:hint="default"/>
      </w:rPr>
    </w:lvl>
  </w:abstractNum>
  <w:abstractNum w:abstractNumId="11" w15:restartNumberingAfterBreak="0">
    <w:nsid w:val="329B2790"/>
    <w:multiLevelType w:val="hybridMultilevel"/>
    <w:tmpl w:val="B0A0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70110"/>
    <w:multiLevelType w:val="hybridMultilevel"/>
    <w:tmpl w:val="C5E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0438F"/>
    <w:multiLevelType w:val="hybridMultilevel"/>
    <w:tmpl w:val="7870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E145A"/>
    <w:multiLevelType w:val="hybridMultilevel"/>
    <w:tmpl w:val="ABA2FF9A"/>
    <w:lvl w:ilvl="0" w:tplc="04090001">
      <w:start w:val="1"/>
      <w:numFmt w:val="bullet"/>
      <w:lvlText w:val=""/>
      <w:lvlJc w:val="left"/>
      <w:pPr>
        <w:ind w:left="720" w:hanging="360"/>
      </w:pPr>
      <w:rPr>
        <w:rFonts w:ascii="Symbol" w:hAnsi="Symbol" w:hint="default"/>
      </w:rPr>
    </w:lvl>
    <w:lvl w:ilvl="1" w:tplc="84A097E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E43ED"/>
    <w:multiLevelType w:val="hybridMultilevel"/>
    <w:tmpl w:val="E39A2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644B7"/>
    <w:multiLevelType w:val="hybridMultilevel"/>
    <w:tmpl w:val="B1B602BA"/>
    <w:lvl w:ilvl="0" w:tplc="DAF8F678">
      <w:start w:val="1"/>
      <w:numFmt w:val="decimal"/>
      <w:lvlText w:val="%1."/>
      <w:lvlJc w:val="left"/>
      <w:pPr>
        <w:ind w:hanging="416"/>
      </w:pPr>
      <w:rPr>
        <w:rFonts w:ascii="Calibri" w:eastAsia="Calibri" w:hAnsi="Calibri" w:hint="default"/>
        <w:sz w:val="24"/>
        <w:szCs w:val="24"/>
      </w:rPr>
    </w:lvl>
    <w:lvl w:ilvl="1" w:tplc="EB34BC08">
      <w:start w:val="1"/>
      <w:numFmt w:val="upperLetter"/>
      <w:lvlText w:val="%2."/>
      <w:lvlJc w:val="left"/>
      <w:pPr>
        <w:ind w:hanging="360"/>
      </w:pPr>
      <w:rPr>
        <w:rFonts w:ascii="Calibri" w:eastAsia="Calibri" w:hAnsi="Calibri" w:hint="default"/>
        <w:sz w:val="24"/>
        <w:szCs w:val="24"/>
      </w:rPr>
    </w:lvl>
    <w:lvl w:ilvl="2" w:tplc="FE9C505A">
      <w:start w:val="1"/>
      <w:numFmt w:val="lowerRoman"/>
      <w:lvlText w:val="%3."/>
      <w:lvlJc w:val="left"/>
      <w:pPr>
        <w:ind w:hanging="360"/>
      </w:pPr>
      <w:rPr>
        <w:rFonts w:ascii="Calibri" w:eastAsia="Calibri" w:hAnsi="Calibri" w:hint="default"/>
        <w:sz w:val="24"/>
        <w:szCs w:val="24"/>
      </w:rPr>
    </w:lvl>
    <w:lvl w:ilvl="3" w:tplc="E252F274">
      <w:start w:val="1"/>
      <w:numFmt w:val="bullet"/>
      <w:lvlText w:val="•"/>
      <w:lvlJc w:val="left"/>
      <w:rPr>
        <w:rFonts w:hint="default"/>
      </w:rPr>
    </w:lvl>
    <w:lvl w:ilvl="4" w:tplc="06EAB7EC">
      <w:start w:val="1"/>
      <w:numFmt w:val="bullet"/>
      <w:lvlText w:val="•"/>
      <w:lvlJc w:val="left"/>
      <w:rPr>
        <w:rFonts w:hint="default"/>
      </w:rPr>
    </w:lvl>
    <w:lvl w:ilvl="5" w:tplc="6F50E490">
      <w:start w:val="1"/>
      <w:numFmt w:val="bullet"/>
      <w:lvlText w:val="•"/>
      <w:lvlJc w:val="left"/>
      <w:rPr>
        <w:rFonts w:hint="default"/>
      </w:rPr>
    </w:lvl>
    <w:lvl w:ilvl="6" w:tplc="0200106A">
      <w:start w:val="1"/>
      <w:numFmt w:val="bullet"/>
      <w:lvlText w:val="•"/>
      <w:lvlJc w:val="left"/>
      <w:rPr>
        <w:rFonts w:hint="default"/>
      </w:rPr>
    </w:lvl>
    <w:lvl w:ilvl="7" w:tplc="0EDC937A">
      <w:start w:val="1"/>
      <w:numFmt w:val="bullet"/>
      <w:lvlText w:val="•"/>
      <w:lvlJc w:val="left"/>
      <w:rPr>
        <w:rFonts w:hint="default"/>
      </w:rPr>
    </w:lvl>
    <w:lvl w:ilvl="8" w:tplc="33DA919E">
      <w:start w:val="1"/>
      <w:numFmt w:val="bullet"/>
      <w:lvlText w:val="•"/>
      <w:lvlJc w:val="left"/>
      <w:rPr>
        <w:rFonts w:hint="default"/>
      </w:rPr>
    </w:lvl>
  </w:abstractNum>
  <w:abstractNum w:abstractNumId="17" w15:restartNumberingAfterBreak="0">
    <w:nsid w:val="4B245F5A"/>
    <w:multiLevelType w:val="hybridMultilevel"/>
    <w:tmpl w:val="AEB2544A"/>
    <w:lvl w:ilvl="0" w:tplc="18840456">
      <w:start w:val="1"/>
      <w:numFmt w:val="decimal"/>
      <w:lvlText w:val="%1."/>
      <w:lvlJc w:val="left"/>
      <w:pPr>
        <w:ind w:hanging="416"/>
      </w:pPr>
      <w:rPr>
        <w:rFonts w:ascii="Calibri" w:eastAsia="Calibri" w:hAnsi="Calibri" w:hint="default"/>
        <w:sz w:val="24"/>
        <w:szCs w:val="24"/>
      </w:rPr>
    </w:lvl>
    <w:lvl w:ilvl="1" w:tplc="97FC2350">
      <w:start w:val="1"/>
      <w:numFmt w:val="upperLetter"/>
      <w:lvlText w:val="%2."/>
      <w:lvlJc w:val="left"/>
      <w:pPr>
        <w:ind w:hanging="360"/>
      </w:pPr>
      <w:rPr>
        <w:rFonts w:ascii="Calibri" w:eastAsia="Calibri" w:hAnsi="Calibri" w:hint="default"/>
        <w:sz w:val="24"/>
        <w:szCs w:val="24"/>
      </w:rPr>
    </w:lvl>
    <w:lvl w:ilvl="2" w:tplc="003C368A">
      <w:start w:val="1"/>
      <w:numFmt w:val="bullet"/>
      <w:lvlText w:val="•"/>
      <w:lvlJc w:val="left"/>
      <w:rPr>
        <w:rFonts w:hint="default"/>
      </w:rPr>
    </w:lvl>
    <w:lvl w:ilvl="3" w:tplc="94C4D0F0">
      <w:start w:val="1"/>
      <w:numFmt w:val="bullet"/>
      <w:lvlText w:val="•"/>
      <w:lvlJc w:val="left"/>
      <w:rPr>
        <w:rFonts w:hint="default"/>
      </w:rPr>
    </w:lvl>
    <w:lvl w:ilvl="4" w:tplc="2066562A">
      <w:start w:val="1"/>
      <w:numFmt w:val="bullet"/>
      <w:lvlText w:val="•"/>
      <w:lvlJc w:val="left"/>
      <w:rPr>
        <w:rFonts w:hint="default"/>
      </w:rPr>
    </w:lvl>
    <w:lvl w:ilvl="5" w:tplc="E78A2D48">
      <w:start w:val="1"/>
      <w:numFmt w:val="bullet"/>
      <w:lvlText w:val="•"/>
      <w:lvlJc w:val="left"/>
      <w:rPr>
        <w:rFonts w:hint="default"/>
      </w:rPr>
    </w:lvl>
    <w:lvl w:ilvl="6" w:tplc="859E87A0">
      <w:start w:val="1"/>
      <w:numFmt w:val="bullet"/>
      <w:lvlText w:val="•"/>
      <w:lvlJc w:val="left"/>
      <w:rPr>
        <w:rFonts w:hint="default"/>
      </w:rPr>
    </w:lvl>
    <w:lvl w:ilvl="7" w:tplc="8B1E9B98">
      <w:start w:val="1"/>
      <w:numFmt w:val="bullet"/>
      <w:lvlText w:val="•"/>
      <w:lvlJc w:val="left"/>
      <w:rPr>
        <w:rFonts w:hint="default"/>
      </w:rPr>
    </w:lvl>
    <w:lvl w:ilvl="8" w:tplc="BFB8878A">
      <w:start w:val="1"/>
      <w:numFmt w:val="bullet"/>
      <w:lvlText w:val="•"/>
      <w:lvlJc w:val="left"/>
      <w:rPr>
        <w:rFonts w:hint="default"/>
      </w:rPr>
    </w:lvl>
  </w:abstractNum>
  <w:abstractNum w:abstractNumId="18" w15:restartNumberingAfterBreak="0">
    <w:nsid w:val="535F1818"/>
    <w:multiLevelType w:val="hybridMultilevel"/>
    <w:tmpl w:val="19D8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F3484"/>
    <w:multiLevelType w:val="hybridMultilevel"/>
    <w:tmpl w:val="5BEA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859C3"/>
    <w:multiLevelType w:val="hybridMultilevel"/>
    <w:tmpl w:val="A10AA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E2254"/>
    <w:multiLevelType w:val="hybridMultilevel"/>
    <w:tmpl w:val="739824B0"/>
    <w:lvl w:ilvl="0" w:tplc="F9DAA616">
      <w:start w:val="1"/>
      <w:numFmt w:val="decimal"/>
      <w:lvlText w:val="%1"/>
      <w:lvlJc w:val="left"/>
      <w:pPr>
        <w:ind w:hanging="111"/>
      </w:pPr>
      <w:rPr>
        <w:rFonts w:ascii="Calibri" w:eastAsia="Calibri" w:hAnsi="Calibri" w:hint="default"/>
        <w:w w:val="99"/>
        <w:position w:val="10"/>
        <w:sz w:val="13"/>
        <w:szCs w:val="13"/>
      </w:rPr>
    </w:lvl>
    <w:lvl w:ilvl="1" w:tplc="46FC8BFE">
      <w:start w:val="1"/>
      <w:numFmt w:val="bullet"/>
      <w:lvlText w:val="•"/>
      <w:lvlJc w:val="left"/>
      <w:rPr>
        <w:rFonts w:hint="default"/>
      </w:rPr>
    </w:lvl>
    <w:lvl w:ilvl="2" w:tplc="F348D716">
      <w:start w:val="1"/>
      <w:numFmt w:val="bullet"/>
      <w:lvlText w:val="•"/>
      <w:lvlJc w:val="left"/>
      <w:rPr>
        <w:rFonts w:hint="default"/>
      </w:rPr>
    </w:lvl>
    <w:lvl w:ilvl="3" w:tplc="F7866FA0">
      <w:start w:val="1"/>
      <w:numFmt w:val="bullet"/>
      <w:lvlText w:val="•"/>
      <w:lvlJc w:val="left"/>
      <w:rPr>
        <w:rFonts w:hint="default"/>
      </w:rPr>
    </w:lvl>
    <w:lvl w:ilvl="4" w:tplc="E9BC7C34">
      <w:start w:val="1"/>
      <w:numFmt w:val="bullet"/>
      <w:lvlText w:val="•"/>
      <w:lvlJc w:val="left"/>
      <w:rPr>
        <w:rFonts w:hint="default"/>
      </w:rPr>
    </w:lvl>
    <w:lvl w:ilvl="5" w:tplc="42BE0322">
      <w:start w:val="1"/>
      <w:numFmt w:val="bullet"/>
      <w:lvlText w:val="•"/>
      <w:lvlJc w:val="left"/>
      <w:rPr>
        <w:rFonts w:hint="default"/>
      </w:rPr>
    </w:lvl>
    <w:lvl w:ilvl="6" w:tplc="9E3E2190">
      <w:start w:val="1"/>
      <w:numFmt w:val="bullet"/>
      <w:lvlText w:val="•"/>
      <w:lvlJc w:val="left"/>
      <w:rPr>
        <w:rFonts w:hint="default"/>
      </w:rPr>
    </w:lvl>
    <w:lvl w:ilvl="7" w:tplc="03066F58">
      <w:start w:val="1"/>
      <w:numFmt w:val="bullet"/>
      <w:lvlText w:val="•"/>
      <w:lvlJc w:val="left"/>
      <w:rPr>
        <w:rFonts w:hint="default"/>
      </w:rPr>
    </w:lvl>
    <w:lvl w:ilvl="8" w:tplc="1C38E776">
      <w:start w:val="1"/>
      <w:numFmt w:val="bullet"/>
      <w:lvlText w:val="•"/>
      <w:lvlJc w:val="left"/>
      <w:rPr>
        <w:rFonts w:hint="default"/>
      </w:rPr>
    </w:lvl>
  </w:abstractNum>
  <w:abstractNum w:abstractNumId="22" w15:restartNumberingAfterBreak="0">
    <w:nsid w:val="6E546BA7"/>
    <w:multiLevelType w:val="hybridMultilevel"/>
    <w:tmpl w:val="48E8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B783F"/>
    <w:multiLevelType w:val="hybridMultilevel"/>
    <w:tmpl w:val="CAF6E6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81A88"/>
    <w:multiLevelType w:val="hybridMultilevel"/>
    <w:tmpl w:val="F6B2BC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14881"/>
    <w:multiLevelType w:val="hybridMultilevel"/>
    <w:tmpl w:val="617A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919C6"/>
    <w:multiLevelType w:val="hybridMultilevel"/>
    <w:tmpl w:val="008E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729BD"/>
    <w:multiLevelType w:val="hybridMultilevel"/>
    <w:tmpl w:val="A77A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A235F"/>
    <w:multiLevelType w:val="hybridMultilevel"/>
    <w:tmpl w:val="7EAE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13"/>
  </w:num>
  <w:num w:numId="5">
    <w:abstractNumId w:val="12"/>
  </w:num>
  <w:num w:numId="6">
    <w:abstractNumId w:val="26"/>
  </w:num>
  <w:num w:numId="7">
    <w:abstractNumId w:val="28"/>
  </w:num>
  <w:num w:numId="8">
    <w:abstractNumId w:val="15"/>
  </w:num>
  <w:num w:numId="9">
    <w:abstractNumId w:val="4"/>
  </w:num>
  <w:num w:numId="10">
    <w:abstractNumId w:val="27"/>
  </w:num>
  <w:num w:numId="11">
    <w:abstractNumId w:val="25"/>
  </w:num>
  <w:num w:numId="12">
    <w:abstractNumId w:val="0"/>
  </w:num>
  <w:num w:numId="13">
    <w:abstractNumId w:val="18"/>
  </w:num>
  <w:num w:numId="14">
    <w:abstractNumId w:val="1"/>
  </w:num>
  <w:num w:numId="15">
    <w:abstractNumId w:val="11"/>
  </w:num>
  <w:num w:numId="16">
    <w:abstractNumId w:val="22"/>
  </w:num>
  <w:num w:numId="17">
    <w:abstractNumId w:val="9"/>
  </w:num>
  <w:num w:numId="18">
    <w:abstractNumId w:val="19"/>
  </w:num>
  <w:num w:numId="19">
    <w:abstractNumId w:val="23"/>
  </w:num>
  <w:num w:numId="20">
    <w:abstractNumId w:val="5"/>
  </w:num>
  <w:num w:numId="21">
    <w:abstractNumId w:val="6"/>
  </w:num>
  <w:num w:numId="22">
    <w:abstractNumId w:val="17"/>
  </w:num>
  <w:num w:numId="23">
    <w:abstractNumId w:val="7"/>
  </w:num>
  <w:num w:numId="24">
    <w:abstractNumId w:val="16"/>
  </w:num>
  <w:num w:numId="25">
    <w:abstractNumId w:val="21"/>
  </w:num>
  <w:num w:numId="26">
    <w:abstractNumId w:val="8"/>
  </w:num>
  <w:num w:numId="27">
    <w:abstractNumId w:val="3"/>
  </w:num>
  <w:num w:numId="28">
    <w:abstractNumId w:val="24"/>
  </w:num>
  <w:num w:numId="29">
    <w:abstractNumId w:val="10"/>
  </w:num>
  <w:num w:numId="30">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8B"/>
    <w:rsid w:val="000001AE"/>
    <w:rsid w:val="00001210"/>
    <w:rsid w:val="00005A4E"/>
    <w:rsid w:val="00011FDC"/>
    <w:rsid w:val="00017966"/>
    <w:rsid w:val="000222ED"/>
    <w:rsid w:val="000246A8"/>
    <w:rsid w:val="00026971"/>
    <w:rsid w:val="0002727E"/>
    <w:rsid w:val="00043E81"/>
    <w:rsid w:val="0005062B"/>
    <w:rsid w:val="0005368C"/>
    <w:rsid w:val="000639E6"/>
    <w:rsid w:val="00066EC5"/>
    <w:rsid w:val="00074252"/>
    <w:rsid w:val="000769C1"/>
    <w:rsid w:val="00080315"/>
    <w:rsid w:val="00081EB8"/>
    <w:rsid w:val="000826D0"/>
    <w:rsid w:val="000832C0"/>
    <w:rsid w:val="00085419"/>
    <w:rsid w:val="000A0304"/>
    <w:rsid w:val="000A6C2B"/>
    <w:rsid w:val="000B2AEC"/>
    <w:rsid w:val="000B6E2D"/>
    <w:rsid w:val="000B6F5C"/>
    <w:rsid w:val="000D054E"/>
    <w:rsid w:val="000D1F14"/>
    <w:rsid w:val="000D2302"/>
    <w:rsid w:val="000D55F5"/>
    <w:rsid w:val="000D6FC4"/>
    <w:rsid w:val="000E2431"/>
    <w:rsid w:val="000E587F"/>
    <w:rsid w:val="000E70F1"/>
    <w:rsid w:val="00117F0D"/>
    <w:rsid w:val="001224B9"/>
    <w:rsid w:val="001276D8"/>
    <w:rsid w:val="0015153B"/>
    <w:rsid w:val="0015495E"/>
    <w:rsid w:val="00162174"/>
    <w:rsid w:val="001646DF"/>
    <w:rsid w:val="001672A8"/>
    <w:rsid w:val="00177E1A"/>
    <w:rsid w:val="001802A6"/>
    <w:rsid w:val="001A50C0"/>
    <w:rsid w:val="001B14EA"/>
    <w:rsid w:val="001B5FFE"/>
    <w:rsid w:val="001C2D55"/>
    <w:rsid w:val="001C2EC1"/>
    <w:rsid w:val="001C33E4"/>
    <w:rsid w:val="001D6B34"/>
    <w:rsid w:val="001D6D96"/>
    <w:rsid w:val="001D7075"/>
    <w:rsid w:val="001E7CD4"/>
    <w:rsid w:val="00205B33"/>
    <w:rsid w:val="00216F0C"/>
    <w:rsid w:val="00221C37"/>
    <w:rsid w:val="002272DA"/>
    <w:rsid w:val="002319E5"/>
    <w:rsid w:val="0023433F"/>
    <w:rsid w:val="00240B34"/>
    <w:rsid w:val="00241494"/>
    <w:rsid w:val="00246210"/>
    <w:rsid w:val="00246D7E"/>
    <w:rsid w:val="00247609"/>
    <w:rsid w:val="002542A2"/>
    <w:rsid w:val="002553A3"/>
    <w:rsid w:val="00261581"/>
    <w:rsid w:val="0026227D"/>
    <w:rsid w:val="00267243"/>
    <w:rsid w:val="00280D62"/>
    <w:rsid w:val="00291CDD"/>
    <w:rsid w:val="002B1452"/>
    <w:rsid w:val="002C1938"/>
    <w:rsid w:val="002D5F73"/>
    <w:rsid w:val="002E356A"/>
    <w:rsid w:val="002F1B72"/>
    <w:rsid w:val="002F4DFB"/>
    <w:rsid w:val="002F7D01"/>
    <w:rsid w:val="002F7FB5"/>
    <w:rsid w:val="00307676"/>
    <w:rsid w:val="00311EBB"/>
    <w:rsid w:val="00315173"/>
    <w:rsid w:val="0032096B"/>
    <w:rsid w:val="00321299"/>
    <w:rsid w:val="003272C6"/>
    <w:rsid w:val="0033641B"/>
    <w:rsid w:val="003376C3"/>
    <w:rsid w:val="00345E4B"/>
    <w:rsid w:val="00350AE0"/>
    <w:rsid w:val="00350BA1"/>
    <w:rsid w:val="003528B1"/>
    <w:rsid w:val="00353B0B"/>
    <w:rsid w:val="00355D79"/>
    <w:rsid w:val="003568AE"/>
    <w:rsid w:val="0036305E"/>
    <w:rsid w:val="003673A0"/>
    <w:rsid w:val="00371DD8"/>
    <w:rsid w:val="00376F62"/>
    <w:rsid w:val="0038287B"/>
    <w:rsid w:val="00394429"/>
    <w:rsid w:val="003952E5"/>
    <w:rsid w:val="00397699"/>
    <w:rsid w:val="003A2270"/>
    <w:rsid w:val="003A2384"/>
    <w:rsid w:val="003A6492"/>
    <w:rsid w:val="003B09B8"/>
    <w:rsid w:val="003B2F9B"/>
    <w:rsid w:val="003C19F5"/>
    <w:rsid w:val="003C361D"/>
    <w:rsid w:val="003D17B5"/>
    <w:rsid w:val="003D3C97"/>
    <w:rsid w:val="003D5FDA"/>
    <w:rsid w:val="003E2C6A"/>
    <w:rsid w:val="003F12C0"/>
    <w:rsid w:val="00400A8E"/>
    <w:rsid w:val="00402CE6"/>
    <w:rsid w:val="00407B6A"/>
    <w:rsid w:val="004122EA"/>
    <w:rsid w:val="004132B3"/>
    <w:rsid w:val="0041560E"/>
    <w:rsid w:val="00416D99"/>
    <w:rsid w:val="004175D8"/>
    <w:rsid w:val="00437273"/>
    <w:rsid w:val="00440934"/>
    <w:rsid w:val="00441D43"/>
    <w:rsid w:val="00447A22"/>
    <w:rsid w:val="0045483C"/>
    <w:rsid w:val="004562FD"/>
    <w:rsid w:val="0045667C"/>
    <w:rsid w:val="004656E8"/>
    <w:rsid w:val="004657CD"/>
    <w:rsid w:val="00470AB0"/>
    <w:rsid w:val="00484A42"/>
    <w:rsid w:val="00487466"/>
    <w:rsid w:val="00487E78"/>
    <w:rsid w:val="00491368"/>
    <w:rsid w:val="00497D51"/>
    <w:rsid w:val="004A77F3"/>
    <w:rsid w:val="004B1525"/>
    <w:rsid w:val="004B247E"/>
    <w:rsid w:val="004B2841"/>
    <w:rsid w:val="004B391A"/>
    <w:rsid w:val="004B43D7"/>
    <w:rsid w:val="004B4DF6"/>
    <w:rsid w:val="004C13AD"/>
    <w:rsid w:val="004C3045"/>
    <w:rsid w:val="004C3CD8"/>
    <w:rsid w:val="004C5BB4"/>
    <w:rsid w:val="004C7F29"/>
    <w:rsid w:val="004D6E5E"/>
    <w:rsid w:val="004E12DF"/>
    <w:rsid w:val="004E1B8A"/>
    <w:rsid w:val="004F2C29"/>
    <w:rsid w:val="004F3E84"/>
    <w:rsid w:val="005002D7"/>
    <w:rsid w:val="00501808"/>
    <w:rsid w:val="00505793"/>
    <w:rsid w:val="00523BD9"/>
    <w:rsid w:val="00524ACD"/>
    <w:rsid w:val="0053051B"/>
    <w:rsid w:val="00531722"/>
    <w:rsid w:val="0053678B"/>
    <w:rsid w:val="00537636"/>
    <w:rsid w:val="00556FC4"/>
    <w:rsid w:val="00557770"/>
    <w:rsid w:val="005647FA"/>
    <w:rsid w:val="00566E84"/>
    <w:rsid w:val="0057269B"/>
    <w:rsid w:val="00572CA3"/>
    <w:rsid w:val="00573193"/>
    <w:rsid w:val="00573565"/>
    <w:rsid w:val="005739FD"/>
    <w:rsid w:val="00574AE7"/>
    <w:rsid w:val="0057619F"/>
    <w:rsid w:val="00584395"/>
    <w:rsid w:val="00587EBC"/>
    <w:rsid w:val="00592D28"/>
    <w:rsid w:val="005A3C7E"/>
    <w:rsid w:val="005B232D"/>
    <w:rsid w:val="005D7E5E"/>
    <w:rsid w:val="005E3B5C"/>
    <w:rsid w:val="005E4800"/>
    <w:rsid w:val="005E481C"/>
    <w:rsid w:val="005E7861"/>
    <w:rsid w:val="005F11CE"/>
    <w:rsid w:val="005F40D8"/>
    <w:rsid w:val="005F5690"/>
    <w:rsid w:val="00603C06"/>
    <w:rsid w:val="00604E0B"/>
    <w:rsid w:val="00604EC0"/>
    <w:rsid w:val="00610D6F"/>
    <w:rsid w:val="00615970"/>
    <w:rsid w:val="00623DAA"/>
    <w:rsid w:val="0062565C"/>
    <w:rsid w:val="00631C88"/>
    <w:rsid w:val="00632F87"/>
    <w:rsid w:val="0063536B"/>
    <w:rsid w:val="006358F7"/>
    <w:rsid w:val="00644767"/>
    <w:rsid w:val="0066252C"/>
    <w:rsid w:val="00665CB3"/>
    <w:rsid w:val="00670161"/>
    <w:rsid w:val="0067101F"/>
    <w:rsid w:val="0067166C"/>
    <w:rsid w:val="00672559"/>
    <w:rsid w:val="0067393D"/>
    <w:rsid w:val="00676622"/>
    <w:rsid w:val="006924D5"/>
    <w:rsid w:val="00692EB5"/>
    <w:rsid w:val="00696B81"/>
    <w:rsid w:val="006976F4"/>
    <w:rsid w:val="006A3C5A"/>
    <w:rsid w:val="006A3E16"/>
    <w:rsid w:val="006A7A1C"/>
    <w:rsid w:val="006A7C71"/>
    <w:rsid w:val="006B0005"/>
    <w:rsid w:val="006B0426"/>
    <w:rsid w:val="006B3CB6"/>
    <w:rsid w:val="006B73FF"/>
    <w:rsid w:val="006C3A2A"/>
    <w:rsid w:val="006C785C"/>
    <w:rsid w:val="006D1967"/>
    <w:rsid w:val="006E71C6"/>
    <w:rsid w:val="006F1346"/>
    <w:rsid w:val="00701077"/>
    <w:rsid w:val="00711A31"/>
    <w:rsid w:val="00721534"/>
    <w:rsid w:val="00735D1F"/>
    <w:rsid w:val="0073611A"/>
    <w:rsid w:val="00752760"/>
    <w:rsid w:val="00754BA0"/>
    <w:rsid w:val="0075794A"/>
    <w:rsid w:val="0076241A"/>
    <w:rsid w:val="00766DEC"/>
    <w:rsid w:val="007709D3"/>
    <w:rsid w:val="007723FD"/>
    <w:rsid w:val="00782D68"/>
    <w:rsid w:val="0078579D"/>
    <w:rsid w:val="007A2897"/>
    <w:rsid w:val="007A3EE9"/>
    <w:rsid w:val="007A4F50"/>
    <w:rsid w:val="007A7A01"/>
    <w:rsid w:val="007B4076"/>
    <w:rsid w:val="007C00B8"/>
    <w:rsid w:val="007C6664"/>
    <w:rsid w:val="007C6FA6"/>
    <w:rsid w:val="007D3911"/>
    <w:rsid w:val="007D40BD"/>
    <w:rsid w:val="007D43A1"/>
    <w:rsid w:val="007E2C53"/>
    <w:rsid w:val="007F17D7"/>
    <w:rsid w:val="007F2839"/>
    <w:rsid w:val="007F7CEF"/>
    <w:rsid w:val="00806272"/>
    <w:rsid w:val="00820905"/>
    <w:rsid w:val="0083042B"/>
    <w:rsid w:val="00842A4B"/>
    <w:rsid w:val="00853BBF"/>
    <w:rsid w:val="008732D0"/>
    <w:rsid w:val="00877062"/>
    <w:rsid w:val="00880A09"/>
    <w:rsid w:val="00890E11"/>
    <w:rsid w:val="008957A0"/>
    <w:rsid w:val="008A0823"/>
    <w:rsid w:val="008A1F34"/>
    <w:rsid w:val="008A56BB"/>
    <w:rsid w:val="008B1754"/>
    <w:rsid w:val="008B2EAD"/>
    <w:rsid w:val="008B587C"/>
    <w:rsid w:val="008B60A9"/>
    <w:rsid w:val="008C0CDC"/>
    <w:rsid w:val="008C4A5F"/>
    <w:rsid w:val="008C4D91"/>
    <w:rsid w:val="008D4368"/>
    <w:rsid w:val="008D769D"/>
    <w:rsid w:val="008F1041"/>
    <w:rsid w:val="008F193D"/>
    <w:rsid w:val="008F6CD5"/>
    <w:rsid w:val="008F7387"/>
    <w:rsid w:val="00921D8F"/>
    <w:rsid w:val="00925C0E"/>
    <w:rsid w:val="009265C7"/>
    <w:rsid w:val="009309FD"/>
    <w:rsid w:val="00930D78"/>
    <w:rsid w:val="00931FCE"/>
    <w:rsid w:val="00932A4D"/>
    <w:rsid w:val="009454B6"/>
    <w:rsid w:val="00945AEF"/>
    <w:rsid w:val="0094602F"/>
    <w:rsid w:val="009642D9"/>
    <w:rsid w:val="009764C2"/>
    <w:rsid w:val="00977669"/>
    <w:rsid w:val="00980F31"/>
    <w:rsid w:val="00982C37"/>
    <w:rsid w:val="00991968"/>
    <w:rsid w:val="0099268F"/>
    <w:rsid w:val="00992C60"/>
    <w:rsid w:val="009A4D7C"/>
    <w:rsid w:val="009B33F9"/>
    <w:rsid w:val="009B753B"/>
    <w:rsid w:val="009C139A"/>
    <w:rsid w:val="009C15B0"/>
    <w:rsid w:val="009C20E2"/>
    <w:rsid w:val="009C7491"/>
    <w:rsid w:val="009D1333"/>
    <w:rsid w:val="009F2A91"/>
    <w:rsid w:val="009F59C6"/>
    <w:rsid w:val="009F5E61"/>
    <w:rsid w:val="00A053A9"/>
    <w:rsid w:val="00A05D13"/>
    <w:rsid w:val="00A10428"/>
    <w:rsid w:val="00A1659E"/>
    <w:rsid w:val="00A23890"/>
    <w:rsid w:val="00A276F6"/>
    <w:rsid w:val="00A30B42"/>
    <w:rsid w:val="00A42D11"/>
    <w:rsid w:val="00A47A3E"/>
    <w:rsid w:val="00A611EA"/>
    <w:rsid w:val="00A62B3F"/>
    <w:rsid w:val="00A62FCE"/>
    <w:rsid w:val="00A65EBD"/>
    <w:rsid w:val="00A721F8"/>
    <w:rsid w:val="00A76687"/>
    <w:rsid w:val="00A9149C"/>
    <w:rsid w:val="00A91F12"/>
    <w:rsid w:val="00A975CC"/>
    <w:rsid w:val="00AA30AF"/>
    <w:rsid w:val="00AA73DA"/>
    <w:rsid w:val="00AB34F3"/>
    <w:rsid w:val="00AB4351"/>
    <w:rsid w:val="00AB57BB"/>
    <w:rsid w:val="00AB6231"/>
    <w:rsid w:val="00AC3BDC"/>
    <w:rsid w:val="00AC3FF7"/>
    <w:rsid w:val="00AC43CF"/>
    <w:rsid w:val="00AC546B"/>
    <w:rsid w:val="00AC7F4D"/>
    <w:rsid w:val="00AE11DF"/>
    <w:rsid w:val="00AE4908"/>
    <w:rsid w:val="00AE4AE4"/>
    <w:rsid w:val="00AE6E87"/>
    <w:rsid w:val="00B14A63"/>
    <w:rsid w:val="00B21E45"/>
    <w:rsid w:val="00B24159"/>
    <w:rsid w:val="00B27BA7"/>
    <w:rsid w:val="00B308E0"/>
    <w:rsid w:val="00B33752"/>
    <w:rsid w:val="00B35CE4"/>
    <w:rsid w:val="00B4611A"/>
    <w:rsid w:val="00B607EA"/>
    <w:rsid w:val="00B64523"/>
    <w:rsid w:val="00B702AA"/>
    <w:rsid w:val="00B94E39"/>
    <w:rsid w:val="00BA0FB0"/>
    <w:rsid w:val="00BA300F"/>
    <w:rsid w:val="00BA3D8B"/>
    <w:rsid w:val="00BB127D"/>
    <w:rsid w:val="00BB1E93"/>
    <w:rsid w:val="00BB3532"/>
    <w:rsid w:val="00BB5ADB"/>
    <w:rsid w:val="00BB7C4F"/>
    <w:rsid w:val="00BC39C2"/>
    <w:rsid w:val="00BC62BA"/>
    <w:rsid w:val="00BC7C93"/>
    <w:rsid w:val="00BD09E9"/>
    <w:rsid w:val="00BD2DC3"/>
    <w:rsid w:val="00BD59D1"/>
    <w:rsid w:val="00BD7B57"/>
    <w:rsid w:val="00BF6D4D"/>
    <w:rsid w:val="00C14487"/>
    <w:rsid w:val="00C20E9D"/>
    <w:rsid w:val="00C21D7A"/>
    <w:rsid w:val="00C23562"/>
    <w:rsid w:val="00C25F5F"/>
    <w:rsid w:val="00C27D09"/>
    <w:rsid w:val="00C34444"/>
    <w:rsid w:val="00C406FC"/>
    <w:rsid w:val="00C4214A"/>
    <w:rsid w:val="00C44893"/>
    <w:rsid w:val="00C45D44"/>
    <w:rsid w:val="00C502C0"/>
    <w:rsid w:val="00C52D19"/>
    <w:rsid w:val="00C63302"/>
    <w:rsid w:val="00C7210B"/>
    <w:rsid w:val="00C72773"/>
    <w:rsid w:val="00CA4FE7"/>
    <w:rsid w:val="00CC19A1"/>
    <w:rsid w:val="00CC33A5"/>
    <w:rsid w:val="00CC34D2"/>
    <w:rsid w:val="00CC3E18"/>
    <w:rsid w:val="00CC772B"/>
    <w:rsid w:val="00CD7F7D"/>
    <w:rsid w:val="00CE5BDC"/>
    <w:rsid w:val="00CE5FB2"/>
    <w:rsid w:val="00CE7D7B"/>
    <w:rsid w:val="00CF315E"/>
    <w:rsid w:val="00CF52CD"/>
    <w:rsid w:val="00CF53E2"/>
    <w:rsid w:val="00D15F14"/>
    <w:rsid w:val="00D17B5E"/>
    <w:rsid w:val="00D24CF1"/>
    <w:rsid w:val="00D31F3F"/>
    <w:rsid w:val="00D3387B"/>
    <w:rsid w:val="00D430E8"/>
    <w:rsid w:val="00D435AA"/>
    <w:rsid w:val="00D439C1"/>
    <w:rsid w:val="00D43CDA"/>
    <w:rsid w:val="00D56B69"/>
    <w:rsid w:val="00D57E9A"/>
    <w:rsid w:val="00D60E69"/>
    <w:rsid w:val="00D619C9"/>
    <w:rsid w:val="00D65285"/>
    <w:rsid w:val="00D67EC8"/>
    <w:rsid w:val="00D8022D"/>
    <w:rsid w:val="00D805B8"/>
    <w:rsid w:val="00D86220"/>
    <w:rsid w:val="00D86A9B"/>
    <w:rsid w:val="00D924F5"/>
    <w:rsid w:val="00D96115"/>
    <w:rsid w:val="00D96D74"/>
    <w:rsid w:val="00DA32FD"/>
    <w:rsid w:val="00DA524E"/>
    <w:rsid w:val="00DA586C"/>
    <w:rsid w:val="00DB54A3"/>
    <w:rsid w:val="00DB78C7"/>
    <w:rsid w:val="00DC2CE1"/>
    <w:rsid w:val="00DD12C6"/>
    <w:rsid w:val="00DD1344"/>
    <w:rsid w:val="00DD2015"/>
    <w:rsid w:val="00DD5657"/>
    <w:rsid w:val="00DD6597"/>
    <w:rsid w:val="00DE152D"/>
    <w:rsid w:val="00DF2B93"/>
    <w:rsid w:val="00DF37B1"/>
    <w:rsid w:val="00DF6DAD"/>
    <w:rsid w:val="00E013B6"/>
    <w:rsid w:val="00E0221C"/>
    <w:rsid w:val="00E07AD3"/>
    <w:rsid w:val="00E11CD1"/>
    <w:rsid w:val="00E11FBA"/>
    <w:rsid w:val="00E14771"/>
    <w:rsid w:val="00E266E5"/>
    <w:rsid w:val="00E26C49"/>
    <w:rsid w:val="00E32510"/>
    <w:rsid w:val="00E376EC"/>
    <w:rsid w:val="00E43CEA"/>
    <w:rsid w:val="00E43E0D"/>
    <w:rsid w:val="00E45053"/>
    <w:rsid w:val="00E47339"/>
    <w:rsid w:val="00E55B99"/>
    <w:rsid w:val="00E56CF8"/>
    <w:rsid w:val="00E626EC"/>
    <w:rsid w:val="00E70CAF"/>
    <w:rsid w:val="00E71307"/>
    <w:rsid w:val="00E7278B"/>
    <w:rsid w:val="00E72856"/>
    <w:rsid w:val="00E73BD0"/>
    <w:rsid w:val="00E83006"/>
    <w:rsid w:val="00E832F0"/>
    <w:rsid w:val="00E84D31"/>
    <w:rsid w:val="00E957F5"/>
    <w:rsid w:val="00EA3FE7"/>
    <w:rsid w:val="00EA4713"/>
    <w:rsid w:val="00EB2B84"/>
    <w:rsid w:val="00EB64D3"/>
    <w:rsid w:val="00ED2EA7"/>
    <w:rsid w:val="00ED46E9"/>
    <w:rsid w:val="00EF3A18"/>
    <w:rsid w:val="00F0501C"/>
    <w:rsid w:val="00F05B7F"/>
    <w:rsid w:val="00F07E84"/>
    <w:rsid w:val="00F1685F"/>
    <w:rsid w:val="00F21F92"/>
    <w:rsid w:val="00F34E7B"/>
    <w:rsid w:val="00F363FF"/>
    <w:rsid w:val="00F37A41"/>
    <w:rsid w:val="00F402BE"/>
    <w:rsid w:val="00F40AF2"/>
    <w:rsid w:val="00F47247"/>
    <w:rsid w:val="00F474F3"/>
    <w:rsid w:val="00F65507"/>
    <w:rsid w:val="00F7106E"/>
    <w:rsid w:val="00F82725"/>
    <w:rsid w:val="00F87368"/>
    <w:rsid w:val="00F94A16"/>
    <w:rsid w:val="00FA365E"/>
    <w:rsid w:val="00FA7BBD"/>
    <w:rsid w:val="00FC2A9E"/>
    <w:rsid w:val="00FC5426"/>
    <w:rsid w:val="00FC6589"/>
    <w:rsid w:val="00FD53ED"/>
    <w:rsid w:val="00FE10FB"/>
    <w:rsid w:val="00FE3DDF"/>
    <w:rsid w:val="00FE5F64"/>
    <w:rsid w:val="00FF07C9"/>
    <w:rsid w:val="00FF18E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AE26A7"/>
  <w15:docId w15:val="{9BDECE0F-D235-42F7-850A-D20492B4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22"/>
    <w:rPr>
      <w:sz w:val="24"/>
      <w:szCs w:val="24"/>
    </w:rPr>
  </w:style>
  <w:style w:type="paragraph" w:styleId="Heading1">
    <w:name w:val="heading 1"/>
    <w:basedOn w:val="Normal"/>
    <w:link w:val="Heading1Char"/>
    <w:uiPriority w:val="1"/>
    <w:qFormat/>
    <w:locked/>
    <w:rsid w:val="00D430E8"/>
    <w:pPr>
      <w:widowControl w:val="0"/>
      <w:spacing w:before="51"/>
      <w:ind w:left="37"/>
      <w:outlineLvl w:val="0"/>
    </w:pPr>
    <w:rPr>
      <w:rFonts w:ascii="Calibri" w:eastAsia="Calibri" w:hAnsi="Calibr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7269B"/>
    <w:pPr>
      <w:tabs>
        <w:tab w:val="center" w:pos="4320"/>
        <w:tab w:val="right" w:pos="8640"/>
      </w:tabs>
    </w:pPr>
  </w:style>
  <w:style w:type="character" w:styleId="PageNumber">
    <w:name w:val="page number"/>
    <w:rsid w:val="0057269B"/>
    <w:rPr>
      <w:rFonts w:cs="Times New Roman"/>
    </w:rPr>
  </w:style>
  <w:style w:type="character" w:styleId="Hyperlink">
    <w:name w:val="Hyperlink"/>
    <w:uiPriority w:val="99"/>
    <w:rsid w:val="004C7F29"/>
    <w:rPr>
      <w:rFonts w:cs="Times New Roman"/>
      <w:color w:val="0000FF"/>
      <w:u w:val="single"/>
    </w:rPr>
  </w:style>
  <w:style w:type="character" w:styleId="FollowedHyperlink">
    <w:name w:val="FollowedHyperlink"/>
    <w:uiPriority w:val="99"/>
    <w:rsid w:val="004E12DF"/>
    <w:rPr>
      <w:rFonts w:cs="Times New Roman"/>
      <w:color w:val="800080"/>
      <w:u w:val="single"/>
    </w:rPr>
  </w:style>
  <w:style w:type="character" w:customStyle="1" w:styleId="l2">
    <w:name w:val="l2"/>
    <w:rsid w:val="00782D68"/>
    <w:rPr>
      <w:color w:val="990033"/>
      <w:sz w:val="22"/>
      <w:szCs w:val="22"/>
    </w:rPr>
  </w:style>
  <w:style w:type="paragraph" w:customStyle="1" w:styleId="Default">
    <w:name w:val="Default"/>
    <w:rsid w:val="0057319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05368C"/>
    <w:rPr>
      <w:rFonts w:ascii="Tahoma" w:hAnsi="Tahoma" w:cs="Tahoma"/>
      <w:sz w:val="16"/>
      <w:szCs w:val="16"/>
    </w:rPr>
  </w:style>
  <w:style w:type="character" w:customStyle="1" w:styleId="BalloonTextChar">
    <w:name w:val="Balloon Text Char"/>
    <w:link w:val="BalloonText"/>
    <w:uiPriority w:val="99"/>
    <w:rsid w:val="0005368C"/>
    <w:rPr>
      <w:rFonts w:ascii="Tahoma" w:hAnsi="Tahoma" w:cs="Tahoma"/>
      <w:sz w:val="16"/>
      <w:szCs w:val="16"/>
    </w:rPr>
  </w:style>
  <w:style w:type="paragraph" w:customStyle="1" w:styleId="ColorfulList-Accent11">
    <w:name w:val="Colorful List - Accent 11"/>
    <w:basedOn w:val="Normal"/>
    <w:uiPriority w:val="34"/>
    <w:qFormat/>
    <w:rsid w:val="00C7210B"/>
    <w:pPr>
      <w:ind w:left="720"/>
    </w:pPr>
  </w:style>
  <w:style w:type="character" w:customStyle="1" w:styleId="authornames">
    <w:name w:val="authornames"/>
    <w:rsid w:val="00416D99"/>
  </w:style>
  <w:style w:type="character" w:styleId="CommentReference">
    <w:name w:val="annotation reference"/>
    <w:uiPriority w:val="99"/>
    <w:rsid w:val="009B33F9"/>
    <w:rPr>
      <w:sz w:val="16"/>
      <w:szCs w:val="16"/>
    </w:rPr>
  </w:style>
  <w:style w:type="paragraph" w:styleId="CommentText">
    <w:name w:val="annotation text"/>
    <w:basedOn w:val="Normal"/>
    <w:link w:val="CommentTextChar"/>
    <w:uiPriority w:val="99"/>
    <w:rsid w:val="009B33F9"/>
    <w:rPr>
      <w:sz w:val="20"/>
      <w:szCs w:val="20"/>
    </w:rPr>
  </w:style>
  <w:style w:type="character" w:customStyle="1" w:styleId="CommentTextChar">
    <w:name w:val="Comment Text Char"/>
    <w:basedOn w:val="DefaultParagraphFont"/>
    <w:link w:val="CommentText"/>
    <w:uiPriority w:val="99"/>
    <w:rsid w:val="009B33F9"/>
  </w:style>
  <w:style w:type="paragraph" w:styleId="CommentSubject">
    <w:name w:val="annotation subject"/>
    <w:basedOn w:val="CommentText"/>
    <w:next w:val="CommentText"/>
    <w:link w:val="CommentSubjectChar"/>
    <w:uiPriority w:val="99"/>
    <w:rsid w:val="009B33F9"/>
    <w:rPr>
      <w:b/>
      <w:bCs/>
    </w:rPr>
  </w:style>
  <w:style w:type="character" w:customStyle="1" w:styleId="CommentSubjectChar">
    <w:name w:val="Comment Subject Char"/>
    <w:link w:val="CommentSubject"/>
    <w:uiPriority w:val="99"/>
    <w:rsid w:val="009B33F9"/>
    <w:rPr>
      <w:b/>
      <w:bCs/>
    </w:rPr>
  </w:style>
  <w:style w:type="paragraph" w:styleId="BodyText">
    <w:name w:val="Body Text"/>
    <w:basedOn w:val="Normal"/>
    <w:link w:val="BodyTextChar"/>
    <w:uiPriority w:val="1"/>
    <w:qFormat/>
    <w:rsid w:val="00E47339"/>
    <w:pPr>
      <w:widowControl w:val="0"/>
      <w:ind w:left="827" w:hanging="722"/>
    </w:pPr>
    <w:rPr>
      <w:sz w:val="23"/>
      <w:szCs w:val="23"/>
    </w:rPr>
  </w:style>
  <w:style w:type="character" w:customStyle="1" w:styleId="BodyTextChar">
    <w:name w:val="Body Text Char"/>
    <w:link w:val="BodyText"/>
    <w:uiPriority w:val="1"/>
    <w:rsid w:val="00E47339"/>
    <w:rPr>
      <w:sz w:val="23"/>
      <w:szCs w:val="23"/>
    </w:rPr>
  </w:style>
  <w:style w:type="paragraph" w:styleId="Header">
    <w:name w:val="header"/>
    <w:basedOn w:val="Normal"/>
    <w:link w:val="HeaderChar"/>
    <w:uiPriority w:val="99"/>
    <w:rsid w:val="00350AE0"/>
    <w:pPr>
      <w:tabs>
        <w:tab w:val="center" w:pos="4680"/>
        <w:tab w:val="right" w:pos="9360"/>
      </w:tabs>
    </w:pPr>
  </w:style>
  <w:style w:type="character" w:customStyle="1" w:styleId="HeaderChar">
    <w:name w:val="Header Char"/>
    <w:link w:val="Header"/>
    <w:uiPriority w:val="99"/>
    <w:rsid w:val="00350AE0"/>
    <w:rPr>
      <w:sz w:val="24"/>
      <w:szCs w:val="24"/>
    </w:rPr>
  </w:style>
  <w:style w:type="paragraph" w:styleId="ListParagraph">
    <w:name w:val="List Paragraph"/>
    <w:basedOn w:val="Normal"/>
    <w:uiPriority w:val="1"/>
    <w:qFormat/>
    <w:rsid w:val="00566E84"/>
    <w:pPr>
      <w:spacing w:after="160" w:line="259"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1"/>
    <w:rsid w:val="00D430E8"/>
    <w:rPr>
      <w:rFonts w:ascii="Calibri" w:eastAsia="Calibri" w:hAnsi="Calibri" w:cstheme="minorBidi"/>
      <w:b/>
      <w:bCs/>
      <w:sz w:val="24"/>
      <w:szCs w:val="24"/>
    </w:rPr>
  </w:style>
  <w:style w:type="paragraph" w:customStyle="1" w:styleId="TableParagraph">
    <w:name w:val="Table Paragraph"/>
    <w:basedOn w:val="Normal"/>
    <w:uiPriority w:val="1"/>
    <w:qFormat/>
    <w:rsid w:val="00D430E8"/>
    <w:pPr>
      <w:widowControl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30E8"/>
    <w:rPr>
      <w:sz w:val="24"/>
      <w:szCs w:val="24"/>
    </w:rPr>
  </w:style>
  <w:style w:type="paragraph" w:styleId="Revision">
    <w:name w:val="Revision"/>
    <w:hidden/>
    <w:uiPriority w:val="99"/>
    <w:semiHidden/>
    <w:rsid w:val="00D430E8"/>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D430E8"/>
    <w:pPr>
      <w:widowControl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430E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43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09323121">
      <w:bodyDiv w:val="1"/>
      <w:marLeft w:val="0"/>
      <w:marRight w:val="0"/>
      <w:marTop w:val="0"/>
      <w:marBottom w:val="0"/>
      <w:divBdr>
        <w:top w:val="none" w:sz="0" w:space="0" w:color="auto"/>
        <w:left w:val="none" w:sz="0" w:space="0" w:color="auto"/>
        <w:bottom w:val="none" w:sz="0" w:space="0" w:color="auto"/>
        <w:right w:val="none" w:sz="0" w:space="0" w:color="auto"/>
      </w:divBdr>
    </w:div>
    <w:div w:id="252516585">
      <w:bodyDiv w:val="1"/>
      <w:marLeft w:val="0"/>
      <w:marRight w:val="0"/>
      <w:marTop w:val="0"/>
      <w:marBottom w:val="0"/>
      <w:divBdr>
        <w:top w:val="none" w:sz="0" w:space="0" w:color="auto"/>
        <w:left w:val="none" w:sz="0" w:space="0" w:color="auto"/>
        <w:bottom w:val="none" w:sz="0" w:space="0" w:color="auto"/>
        <w:right w:val="none" w:sz="0" w:space="0" w:color="auto"/>
      </w:divBdr>
      <w:divsChild>
        <w:div w:id="2134901604">
          <w:marLeft w:val="0"/>
          <w:marRight w:val="0"/>
          <w:marTop w:val="34"/>
          <w:marBottom w:val="34"/>
          <w:divBdr>
            <w:top w:val="none" w:sz="0" w:space="0" w:color="auto"/>
            <w:left w:val="none" w:sz="0" w:space="0" w:color="auto"/>
            <w:bottom w:val="none" w:sz="0" w:space="0" w:color="auto"/>
            <w:right w:val="none" w:sz="0" w:space="0" w:color="auto"/>
          </w:divBdr>
          <w:divsChild>
            <w:div w:id="142240210">
              <w:marLeft w:val="0"/>
              <w:marRight w:val="0"/>
              <w:marTop w:val="0"/>
              <w:marBottom w:val="0"/>
              <w:divBdr>
                <w:top w:val="none" w:sz="0" w:space="0" w:color="auto"/>
                <w:left w:val="none" w:sz="0" w:space="0" w:color="auto"/>
                <w:bottom w:val="none" w:sz="0" w:space="0" w:color="auto"/>
                <w:right w:val="none" w:sz="0" w:space="0" w:color="auto"/>
              </w:divBdr>
            </w:div>
            <w:div w:id="11339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590">
      <w:bodyDiv w:val="1"/>
      <w:marLeft w:val="0"/>
      <w:marRight w:val="0"/>
      <w:marTop w:val="0"/>
      <w:marBottom w:val="0"/>
      <w:divBdr>
        <w:top w:val="none" w:sz="0" w:space="0" w:color="auto"/>
        <w:left w:val="none" w:sz="0" w:space="0" w:color="auto"/>
        <w:bottom w:val="none" w:sz="0" w:space="0" w:color="auto"/>
        <w:right w:val="none" w:sz="0" w:space="0" w:color="auto"/>
      </w:divBdr>
    </w:div>
    <w:div w:id="530074790">
      <w:bodyDiv w:val="1"/>
      <w:marLeft w:val="0"/>
      <w:marRight w:val="0"/>
      <w:marTop w:val="0"/>
      <w:marBottom w:val="0"/>
      <w:divBdr>
        <w:top w:val="none" w:sz="0" w:space="0" w:color="auto"/>
        <w:left w:val="none" w:sz="0" w:space="0" w:color="auto"/>
        <w:bottom w:val="none" w:sz="0" w:space="0" w:color="auto"/>
        <w:right w:val="none" w:sz="0" w:space="0" w:color="auto"/>
      </w:divBdr>
    </w:div>
    <w:div w:id="1077247653">
      <w:bodyDiv w:val="1"/>
      <w:marLeft w:val="0"/>
      <w:marRight w:val="0"/>
      <w:marTop w:val="0"/>
      <w:marBottom w:val="0"/>
      <w:divBdr>
        <w:top w:val="none" w:sz="0" w:space="0" w:color="auto"/>
        <w:left w:val="none" w:sz="0" w:space="0" w:color="auto"/>
        <w:bottom w:val="none" w:sz="0" w:space="0" w:color="auto"/>
        <w:right w:val="none" w:sz="0" w:space="0" w:color="auto"/>
      </w:divBdr>
      <w:divsChild>
        <w:div w:id="1023094779">
          <w:marLeft w:val="0"/>
          <w:marRight w:val="0"/>
          <w:marTop w:val="0"/>
          <w:marBottom w:val="37"/>
          <w:divBdr>
            <w:top w:val="none" w:sz="0" w:space="0" w:color="auto"/>
            <w:left w:val="none" w:sz="0" w:space="0" w:color="auto"/>
            <w:bottom w:val="none" w:sz="0" w:space="0" w:color="auto"/>
            <w:right w:val="none" w:sz="0" w:space="0" w:color="auto"/>
          </w:divBdr>
        </w:div>
      </w:divsChild>
    </w:div>
    <w:div w:id="13475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provost.asu.edu/sites/default/files/guidance-for-instructional-faculty-appointments.pdf"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asu.edu/aad/manuals/acd/acd506-05.html" TargetMode="External"/><Relationship Id="rId2" Type="http://schemas.openxmlformats.org/officeDocument/2006/relationships/customXml" Target="../customXml/item1.xml"/><Relationship Id="rId16" Type="http://schemas.openxmlformats.org/officeDocument/2006/relationships/hyperlink" Target="https://provost.asu.edu/sites/default/files/guidance-for-instructional-faculty-appointments.pdf"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asu.edu/aad/manuals/acd/acd506-05.html"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1B74B664FBC294682494353CCE2557F" ma:contentTypeVersion="6" ma:contentTypeDescription="Create a new document." ma:contentTypeScope="" ma:versionID="93ce07e320bf91ca97848e53086173d4">
  <xsd:schema xmlns:xsd="http://www.w3.org/2001/XMLSchema" xmlns:xs="http://www.w3.org/2001/XMLSchema" xmlns:p="http://schemas.microsoft.com/office/2006/metadata/properties" xmlns:ns2="acc0fdcc-2768-42b2-8256-1aedefbb74fd" targetNamespace="http://schemas.microsoft.com/office/2006/metadata/properties" ma:root="true" ma:fieldsID="48c3d13db3a63f07076de03a4c93ccf3" ns2:_="">
    <xsd:import namespace="acc0fdcc-2768-42b2-8256-1aedefbb74f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0fdcc-2768-42b2-8256-1aedefbb74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1286-65D9-42F8-B51F-E8356F7390BC}">
  <ds:schemaRefs>
    <ds:schemaRef ds:uri="http://schemas.microsoft.com/sharepoint/events"/>
  </ds:schemaRefs>
</ds:datastoreItem>
</file>

<file path=customXml/itemProps2.xml><?xml version="1.0" encoding="utf-8"?>
<ds:datastoreItem xmlns:ds="http://schemas.openxmlformats.org/officeDocument/2006/customXml" ds:itemID="{4FC4A234-A070-4486-BDBB-05968EC49DBD}">
  <ds:schemaRefs>
    <ds:schemaRef ds:uri="http://schemas.microsoft.com/sharepoint/v3/contenttype/forms"/>
  </ds:schemaRefs>
</ds:datastoreItem>
</file>

<file path=customXml/itemProps3.xml><?xml version="1.0" encoding="utf-8"?>
<ds:datastoreItem xmlns:ds="http://schemas.openxmlformats.org/officeDocument/2006/customXml" ds:itemID="{DEFE06B8-37E1-48DB-893F-4370E1EE3E6E}">
  <ds:schemaRefs>
    <ds:schemaRef ds:uri="http://purl.org/dc/elements/1.1/"/>
    <ds:schemaRef ds:uri="acc0fdcc-2768-42b2-8256-1aedefbb74fd"/>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3157F4CB-94E8-4E02-AEC0-2004D2C64E9C}">
  <ds:schemaRefs>
    <ds:schemaRef ds:uri="http://schemas.microsoft.com/office/2006/metadata/longProperties"/>
  </ds:schemaRefs>
</ds:datastoreItem>
</file>

<file path=customXml/itemProps5.xml><?xml version="1.0" encoding="utf-8"?>
<ds:datastoreItem xmlns:ds="http://schemas.openxmlformats.org/officeDocument/2006/customXml" ds:itemID="{36DF16C2-25E1-4E89-A6B9-0471ACFBD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0fdcc-2768-42b2-8256-1aedefbb7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61AD38-59F4-42B9-B5DC-DBE30D7F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2357</Words>
  <Characters>16089</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Arizona State University</vt:lpstr>
    </vt:vector>
  </TitlesOfParts>
  <Company>ASU</Company>
  <LinksUpToDate>false</LinksUpToDate>
  <CharactersWithSpaces>18410</CharactersWithSpaces>
  <SharedDoc>false</SharedDoc>
  <HLinks>
    <vt:vector size="30" baseType="variant">
      <vt:variant>
        <vt:i4>3145769</vt:i4>
      </vt:variant>
      <vt:variant>
        <vt:i4>15</vt:i4>
      </vt:variant>
      <vt:variant>
        <vt:i4>0</vt:i4>
      </vt:variant>
      <vt:variant>
        <vt:i4>5</vt:i4>
      </vt:variant>
      <vt:variant>
        <vt:lpwstr>https://provost.asu.edu/sites/default/files/guidance-for-instructional-faculty-appointments.pdf</vt:lpwstr>
      </vt:variant>
      <vt:variant>
        <vt:lpwstr/>
      </vt:variant>
      <vt:variant>
        <vt:i4>1441817</vt:i4>
      </vt:variant>
      <vt:variant>
        <vt:i4>12</vt:i4>
      </vt:variant>
      <vt:variant>
        <vt:i4>0</vt:i4>
      </vt:variant>
      <vt:variant>
        <vt:i4>5</vt:i4>
      </vt:variant>
      <vt:variant>
        <vt:lpwstr>http://www.asu.edu/aad/manuals/acd/acd506-05.html</vt:lpwstr>
      </vt:variant>
      <vt:variant>
        <vt:lpwstr/>
      </vt:variant>
      <vt:variant>
        <vt:i4>3145769</vt:i4>
      </vt:variant>
      <vt:variant>
        <vt:i4>9</vt:i4>
      </vt:variant>
      <vt:variant>
        <vt:i4>0</vt:i4>
      </vt:variant>
      <vt:variant>
        <vt:i4>5</vt:i4>
      </vt:variant>
      <vt:variant>
        <vt:lpwstr>https://provost.asu.edu/sites/default/files/guidance-for-instructional-faculty-appointments.pdf</vt:lpwstr>
      </vt:variant>
      <vt:variant>
        <vt:lpwstr/>
      </vt:variant>
      <vt:variant>
        <vt:i4>1441817</vt:i4>
      </vt:variant>
      <vt:variant>
        <vt:i4>6</vt:i4>
      </vt:variant>
      <vt:variant>
        <vt:i4>0</vt:i4>
      </vt:variant>
      <vt:variant>
        <vt:i4>5</vt:i4>
      </vt:variant>
      <vt:variant>
        <vt:lpwstr>http://www.asu.edu/aad/manuals/acd/acd506-05.html</vt:lpwstr>
      </vt:variant>
      <vt:variant>
        <vt:lpwstr/>
      </vt:variant>
      <vt:variant>
        <vt:i4>8126514</vt:i4>
      </vt:variant>
      <vt:variant>
        <vt:i4>0</vt:i4>
      </vt:variant>
      <vt:variant>
        <vt:i4>0</vt:i4>
      </vt:variant>
      <vt:variant>
        <vt:i4>5</vt:i4>
      </vt:variant>
      <vt:variant>
        <vt:lpwstr>https://healthsolutions.sp10.asu.edu/marketing/College Logos/SHCD Logo - Black.jpg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State University</dc:title>
  <dc:creator>aiott</dc:creator>
  <cp:lastModifiedBy>Malissa Todd</cp:lastModifiedBy>
  <cp:revision>4</cp:revision>
  <cp:lastPrinted>2015-10-08T18:03:00Z</cp:lastPrinted>
  <dcterms:created xsi:type="dcterms:W3CDTF">2016-10-18T01:40:00Z</dcterms:created>
  <dcterms:modified xsi:type="dcterms:W3CDTF">2016-10-25T21:46:00Z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A3SaveFlag">
    <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aiott</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0x01010041B74B664FBC294682494353CCE2557F</vt:lpwstr>
  </property>
  <property fmtid="{D5CDD505-2E9C-101B-9397-08002B2CF9AE}" pid="13" name="_dlc_DocId">
    <vt:lpwstr>AC32DMH27FXT-296-573</vt:lpwstr>
  </property>
  <property fmtid="{D5CDD505-2E9C-101B-9397-08002B2CF9AE}" pid="14" name="_dlc_DocIdItemGuid">
    <vt:lpwstr>e7fbf8e9-9eb8-41aa-82e3-e6e170135a34</vt:lpwstr>
  </property>
  <property fmtid="{D5CDD505-2E9C-101B-9397-08002B2CF9AE}" pid="15" name="_dlc_DocIdUrl">
    <vt:lpwstr>https://healthoutcomes.sp10.asu.edu/gcc/_layouts/DocIdRedir.aspx?ID=AC32DMH27FXT-296-573, AC32DMH27FXT-296-573</vt:lpwstr>
  </property>
</Properties>
</file>