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14AFC" w14:textId="77777777" w:rsidR="00084BE9" w:rsidRPr="00084BE9" w:rsidRDefault="00084BE9" w:rsidP="00084BE9">
      <w:pPr>
        <w:spacing w:after="0" w:line="276" w:lineRule="auto"/>
        <w:rPr>
          <w:rFonts w:cs="Times New Roman"/>
          <w:b/>
          <w:bCs/>
          <w:color w:val="000000" w:themeColor="text1"/>
          <w:sz w:val="24"/>
          <w:szCs w:val="24"/>
        </w:rPr>
      </w:pPr>
      <w:r w:rsidRPr="00084BE9">
        <w:rPr>
          <w:rFonts w:cs="Times New Roman"/>
          <w:b/>
          <w:bCs/>
          <w:color w:val="000000" w:themeColor="text1"/>
          <w:sz w:val="24"/>
          <w:szCs w:val="24"/>
        </w:rPr>
        <w:t>College of Liberal Arts &amp; Sciences</w:t>
      </w:r>
    </w:p>
    <w:p w14:paraId="32B695A4" w14:textId="5911AC19" w:rsidR="00084BE9" w:rsidRPr="00084BE9" w:rsidRDefault="00084BE9" w:rsidP="00084BE9">
      <w:pPr>
        <w:spacing w:after="0" w:line="276" w:lineRule="auto"/>
        <w:rPr>
          <w:rFonts w:cs="Times New Roman"/>
          <w:b/>
          <w:bCs/>
          <w:color w:val="000000" w:themeColor="text1"/>
          <w:sz w:val="24"/>
          <w:szCs w:val="24"/>
        </w:rPr>
      </w:pPr>
      <w:r w:rsidRPr="00084BE9">
        <w:rPr>
          <w:rFonts w:cs="Times New Roman"/>
          <w:b/>
          <w:bCs/>
          <w:color w:val="000000" w:themeColor="text1"/>
          <w:sz w:val="24"/>
          <w:szCs w:val="24"/>
        </w:rPr>
        <w:t xml:space="preserve">Criteria for Promotion of </w:t>
      </w:r>
      <w:r>
        <w:rPr>
          <w:rFonts w:cs="Times New Roman"/>
          <w:b/>
          <w:bCs/>
          <w:color w:val="000000" w:themeColor="text1"/>
          <w:sz w:val="24"/>
          <w:szCs w:val="24"/>
        </w:rPr>
        <w:t>Fixed-Term Faculty &amp; Academic Professionals</w:t>
      </w:r>
    </w:p>
    <w:p w14:paraId="2197843B" w14:textId="2C9D6A56" w:rsidR="00084BE9" w:rsidRDefault="00084BE9" w:rsidP="00084BE9">
      <w:pPr>
        <w:spacing w:after="0" w:line="276" w:lineRule="auto"/>
        <w:rPr>
          <w:rFonts w:cs="Times New Roman"/>
          <w:b/>
          <w:bCs/>
          <w:color w:val="000000" w:themeColor="text1"/>
          <w:sz w:val="24"/>
          <w:szCs w:val="24"/>
        </w:rPr>
      </w:pPr>
      <w:r>
        <w:rPr>
          <w:rFonts w:cs="Times New Roman"/>
          <w:b/>
          <w:bCs/>
          <w:color w:val="000000" w:themeColor="text1"/>
          <w:sz w:val="24"/>
          <w:szCs w:val="24"/>
        </w:rPr>
        <w:t>Department of Physics</w:t>
      </w:r>
    </w:p>
    <w:p w14:paraId="53CAFA45" w14:textId="77777777" w:rsidR="0069588D" w:rsidRPr="00084BE9" w:rsidRDefault="0069588D" w:rsidP="00084BE9">
      <w:pPr>
        <w:spacing w:after="0" w:line="276" w:lineRule="auto"/>
        <w:rPr>
          <w:rFonts w:cs="Times New Roman"/>
          <w:b/>
          <w:bCs/>
          <w:color w:val="000000" w:themeColor="text1"/>
          <w:sz w:val="24"/>
          <w:szCs w:val="24"/>
        </w:rPr>
      </w:pPr>
    </w:p>
    <w:p w14:paraId="4CB88221" w14:textId="1138F5E3" w:rsidR="00084BE9" w:rsidRPr="0069588D" w:rsidRDefault="003A34AD" w:rsidP="00084BE9">
      <w:pPr>
        <w:spacing w:after="0" w:line="276" w:lineRule="auto"/>
        <w:rPr>
          <w:rFonts w:cs="Times New Roman"/>
          <w:bCs/>
          <w:color w:val="000000" w:themeColor="text1"/>
          <w:sz w:val="24"/>
          <w:szCs w:val="24"/>
        </w:rPr>
      </w:pPr>
      <w:r>
        <w:rPr>
          <w:rFonts w:cs="Times New Roman"/>
          <w:bCs/>
          <w:color w:val="000000" w:themeColor="text1"/>
          <w:sz w:val="24"/>
          <w:szCs w:val="24"/>
        </w:rPr>
        <w:t>Approved by the dean on</w:t>
      </w:r>
      <w:r w:rsidR="00F640FA">
        <w:rPr>
          <w:rFonts w:cs="Times New Roman"/>
          <w:bCs/>
          <w:color w:val="000000" w:themeColor="text1"/>
          <w:sz w:val="24"/>
          <w:szCs w:val="24"/>
        </w:rPr>
        <w:t xml:space="preserve"> January 29, 2019</w:t>
      </w:r>
    </w:p>
    <w:p w14:paraId="0CCA36E0" w14:textId="35A09389" w:rsidR="00084BE9" w:rsidRPr="0069588D" w:rsidRDefault="00084BE9" w:rsidP="00084BE9">
      <w:pPr>
        <w:spacing w:after="0" w:line="276" w:lineRule="auto"/>
        <w:rPr>
          <w:rFonts w:cs="Times New Roman"/>
          <w:bCs/>
          <w:color w:val="000000" w:themeColor="text1"/>
          <w:sz w:val="24"/>
          <w:szCs w:val="24"/>
        </w:rPr>
      </w:pPr>
      <w:r w:rsidRPr="0069588D">
        <w:rPr>
          <w:rFonts w:cs="Times New Roman"/>
          <w:bCs/>
          <w:color w:val="000000" w:themeColor="text1"/>
          <w:sz w:val="24"/>
          <w:szCs w:val="24"/>
        </w:rPr>
        <w:t xml:space="preserve">Approved by the faculty assembly of the school on </w:t>
      </w:r>
      <w:r w:rsidR="00C77AED">
        <w:rPr>
          <w:rFonts w:cs="Times New Roman"/>
          <w:bCs/>
          <w:color w:val="000000" w:themeColor="text1"/>
          <w:sz w:val="24"/>
          <w:szCs w:val="24"/>
        </w:rPr>
        <w:t>January 22, 2019</w:t>
      </w:r>
    </w:p>
    <w:p w14:paraId="44A7D6CA" w14:textId="77777777" w:rsidR="00084BE9" w:rsidRPr="00084BE9" w:rsidRDefault="00084BE9" w:rsidP="00084BE9">
      <w:pPr>
        <w:spacing w:after="0" w:line="276" w:lineRule="auto"/>
        <w:rPr>
          <w:rFonts w:cs="Times New Roman"/>
          <w:b/>
          <w:bCs/>
          <w:color w:val="000000" w:themeColor="text1"/>
          <w:sz w:val="24"/>
          <w:szCs w:val="24"/>
        </w:rPr>
      </w:pPr>
    </w:p>
    <w:p w14:paraId="1797B7AF" w14:textId="77777777" w:rsidR="00084BE9" w:rsidRDefault="00084BE9" w:rsidP="00084BE9">
      <w:pPr>
        <w:spacing w:after="0" w:line="276" w:lineRule="auto"/>
        <w:rPr>
          <w:rFonts w:cs="Times New Roman"/>
          <w:b/>
          <w:color w:val="000000" w:themeColor="text1"/>
          <w:sz w:val="24"/>
          <w:szCs w:val="24"/>
        </w:rPr>
      </w:pPr>
    </w:p>
    <w:p w14:paraId="1647CFC6" w14:textId="77777777" w:rsidR="00084BE9" w:rsidRDefault="00084BE9" w:rsidP="00531030">
      <w:pPr>
        <w:spacing w:after="0" w:line="276" w:lineRule="auto"/>
        <w:jc w:val="center"/>
        <w:rPr>
          <w:rFonts w:cs="Times New Roman"/>
          <w:b/>
          <w:color w:val="000000" w:themeColor="text1"/>
          <w:sz w:val="24"/>
          <w:szCs w:val="24"/>
        </w:rPr>
      </w:pPr>
    </w:p>
    <w:p w14:paraId="5BFAAF07" w14:textId="77777777" w:rsidR="00084BE9" w:rsidRDefault="00084BE9" w:rsidP="00531030">
      <w:pPr>
        <w:spacing w:after="0" w:line="276" w:lineRule="auto"/>
        <w:jc w:val="center"/>
        <w:rPr>
          <w:rFonts w:cs="Times New Roman"/>
          <w:b/>
          <w:color w:val="000000" w:themeColor="text1"/>
          <w:sz w:val="24"/>
          <w:szCs w:val="24"/>
        </w:rPr>
      </w:pPr>
    </w:p>
    <w:p w14:paraId="3B19800D" w14:textId="77777777" w:rsidR="00084BE9" w:rsidRDefault="00084BE9" w:rsidP="00531030">
      <w:pPr>
        <w:spacing w:after="0" w:line="276" w:lineRule="auto"/>
        <w:jc w:val="center"/>
        <w:rPr>
          <w:rFonts w:cs="Times New Roman"/>
          <w:b/>
          <w:color w:val="000000" w:themeColor="text1"/>
          <w:sz w:val="24"/>
          <w:szCs w:val="24"/>
        </w:rPr>
      </w:pPr>
    </w:p>
    <w:p w14:paraId="5C524AC3" w14:textId="77777777" w:rsidR="00084BE9" w:rsidRDefault="00084BE9" w:rsidP="00531030">
      <w:pPr>
        <w:spacing w:after="0" w:line="276" w:lineRule="auto"/>
        <w:jc w:val="center"/>
        <w:rPr>
          <w:rFonts w:cs="Times New Roman"/>
          <w:b/>
          <w:color w:val="000000" w:themeColor="text1"/>
          <w:sz w:val="24"/>
          <w:szCs w:val="24"/>
        </w:rPr>
      </w:pPr>
    </w:p>
    <w:p w14:paraId="5C0B0516" w14:textId="77777777" w:rsidR="00084BE9" w:rsidRDefault="00084BE9" w:rsidP="00531030">
      <w:pPr>
        <w:spacing w:after="0" w:line="276" w:lineRule="auto"/>
        <w:jc w:val="center"/>
        <w:rPr>
          <w:rFonts w:cs="Times New Roman"/>
          <w:b/>
          <w:color w:val="000000" w:themeColor="text1"/>
          <w:sz w:val="24"/>
          <w:szCs w:val="24"/>
        </w:rPr>
      </w:pPr>
    </w:p>
    <w:p w14:paraId="2DCF0C90" w14:textId="77777777" w:rsidR="00084BE9" w:rsidRDefault="00084BE9" w:rsidP="00531030">
      <w:pPr>
        <w:spacing w:after="0" w:line="276" w:lineRule="auto"/>
        <w:jc w:val="center"/>
        <w:rPr>
          <w:rFonts w:cs="Times New Roman"/>
          <w:b/>
          <w:color w:val="000000" w:themeColor="text1"/>
          <w:sz w:val="24"/>
          <w:szCs w:val="24"/>
        </w:rPr>
      </w:pPr>
    </w:p>
    <w:p w14:paraId="7B21B58B" w14:textId="77777777" w:rsidR="00084BE9" w:rsidRDefault="00084BE9" w:rsidP="00531030">
      <w:pPr>
        <w:spacing w:after="0" w:line="276" w:lineRule="auto"/>
        <w:jc w:val="center"/>
        <w:rPr>
          <w:rFonts w:cs="Times New Roman"/>
          <w:b/>
          <w:color w:val="000000" w:themeColor="text1"/>
          <w:sz w:val="24"/>
          <w:szCs w:val="24"/>
        </w:rPr>
      </w:pPr>
    </w:p>
    <w:p w14:paraId="573E8F67" w14:textId="77777777" w:rsidR="00084BE9" w:rsidRDefault="00084BE9" w:rsidP="00531030">
      <w:pPr>
        <w:spacing w:after="0" w:line="276" w:lineRule="auto"/>
        <w:jc w:val="center"/>
        <w:rPr>
          <w:rFonts w:cs="Times New Roman"/>
          <w:b/>
          <w:color w:val="000000" w:themeColor="text1"/>
          <w:sz w:val="24"/>
          <w:szCs w:val="24"/>
        </w:rPr>
      </w:pPr>
    </w:p>
    <w:p w14:paraId="161050A4" w14:textId="77777777" w:rsidR="00084BE9" w:rsidRDefault="00084BE9" w:rsidP="00531030">
      <w:pPr>
        <w:spacing w:after="0" w:line="276" w:lineRule="auto"/>
        <w:jc w:val="center"/>
        <w:rPr>
          <w:rFonts w:cs="Times New Roman"/>
          <w:b/>
          <w:color w:val="000000" w:themeColor="text1"/>
          <w:sz w:val="24"/>
          <w:szCs w:val="24"/>
        </w:rPr>
      </w:pPr>
    </w:p>
    <w:p w14:paraId="0AF25E7A" w14:textId="77777777" w:rsidR="00084BE9" w:rsidRDefault="00084BE9" w:rsidP="00531030">
      <w:pPr>
        <w:spacing w:after="0" w:line="276" w:lineRule="auto"/>
        <w:jc w:val="center"/>
        <w:rPr>
          <w:rFonts w:cs="Times New Roman"/>
          <w:b/>
          <w:color w:val="000000" w:themeColor="text1"/>
          <w:sz w:val="24"/>
          <w:szCs w:val="24"/>
        </w:rPr>
      </w:pPr>
    </w:p>
    <w:p w14:paraId="0F1F18F5" w14:textId="77777777" w:rsidR="00084BE9" w:rsidRDefault="00084BE9" w:rsidP="00531030">
      <w:pPr>
        <w:spacing w:after="0" w:line="276" w:lineRule="auto"/>
        <w:jc w:val="center"/>
        <w:rPr>
          <w:rFonts w:cs="Times New Roman"/>
          <w:b/>
          <w:color w:val="000000" w:themeColor="text1"/>
          <w:sz w:val="24"/>
          <w:szCs w:val="24"/>
        </w:rPr>
      </w:pPr>
    </w:p>
    <w:p w14:paraId="370D300B" w14:textId="77777777" w:rsidR="00084BE9" w:rsidRDefault="00084BE9" w:rsidP="00531030">
      <w:pPr>
        <w:spacing w:after="0" w:line="276" w:lineRule="auto"/>
        <w:jc w:val="center"/>
        <w:rPr>
          <w:rFonts w:cs="Times New Roman"/>
          <w:b/>
          <w:color w:val="000000" w:themeColor="text1"/>
          <w:sz w:val="24"/>
          <w:szCs w:val="24"/>
        </w:rPr>
      </w:pPr>
    </w:p>
    <w:p w14:paraId="0FF8E2F3" w14:textId="77777777" w:rsidR="00084BE9" w:rsidRDefault="00084BE9" w:rsidP="00531030">
      <w:pPr>
        <w:spacing w:after="0" w:line="276" w:lineRule="auto"/>
        <w:jc w:val="center"/>
        <w:rPr>
          <w:rFonts w:cs="Times New Roman"/>
          <w:b/>
          <w:color w:val="000000" w:themeColor="text1"/>
          <w:sz w:val="24"/>
          <w:szCs w:val="24"/>
        </w:rPr>
      </w:pPr>
    </w:p>
    <w:p w14:paraId="5A274CA8" w14:textId="77777777" w:rsidR="00084BE9" w:rsidRDefault="00084BE9" w:rsidP="00531030">
      <w:pPr>
        <w:spacing w:after="0" w:line="276" w:lineRule="auto"/>
        <w:jc w:val="center"/>
        <w:rPr>
          <w:rFonts w:cs="Times New Roman"/>
          <w:b/>
          <w:color w:val="000000" w:themeColor="text1"/>
          <w:sz w:val="24"/>
          <w:szCs w:val="24"/>
        </w:rPr>
      </w:pPr>
    </w:p>
    <w:p w14:paraId="30B4B4B4" w14:textId="77777777" w:rsidR="00084BE9" w:rsidRDefault="00084BE9" w:rsidP="00531030">
      <w:pPr>
        <w:spacing w:after="0" w:line="276" w:lineRule="auto"/>
        <w:jc w:val="center"/>
        <w:rPr>
          <w:rFonts w:cs="Times New Roman"/>
          <w:b/>
          <w:color w:val="000000" w:themeColor="text1"/>
          <w:sz w:val="24"/>
          <w:szCs w:val="24"/>
        </w:rPr>
      </w:pPr>
    </w:p>
    <w:p w14:paraId="1F8537E8" w14:textId="77777777" w:rsidR="00084BE9" w:rsidRDefault="00084BE9" w:rsidP="00531030">
      <w:pPr>
        <w:spacing w:after="0" w:line="276" w:lineRule="auto"/>
        <w:jc w:val="center"/>
        <w:rPr>
          <w:rFonts w:cs="Times New Roman"/>
          <w:b/>
          <w:color w:val="000000" w:themeColor="text1"/>
          <w:sz w:val="24"/>
          <w:szCs w:val="24"/>
        </w:rPr>
      </w:pPr>
    </w:p>
    <w:p w14:paraId="54BE82F1" w14:textId="77777777" w:rsidR="00084BE9" w:rsidRDefault="00084BE9" w:rsidP="00531030">
      <w:pPr>
        <w:spacing w:after="0" w:line="276" w:lineRule="auto"/>
        <w:jc w:val="center"/>
        <w:rPr>
          <w:rFonts w:cs="Times New Roman"/>
          <w:b/>
          <w:color w:val="000000" w:themeColor="text1"/>
          <w:sz w:val="24"/>
          <w:szCs w:val="24"/>
        </w:rPr>
      </w:pPr>
    </w:p>
    <w:p w14:paraId="2BB23237" w14:textId="77777777" w:rsidR="00084BE9" w:rsidRDefault="00084BE9" w:rsidP="00531030">
      <w:pPr>
        <w:spacing w:after="0" w:line="276" w:lineRule="auto"/>
        <w:jc w:val="center"/>
        <w:rPr>
          <w:rFonts w:cs="Times New Roman"/>
          <w:b/>
          <w:color w:val="000000" w:themeColor="text1"/>
          <w:sz w:val="24"/>
          <w:szCs w:val="24"/>
        </w:rPr>
      </w:pPr>
    </w:p>
    <w:p w14:paraId="6E3D3993" w14:textId="77777777" w:rsidR="00084BE9" w:rsidRDefault="00084BE9" w:rsidP="00531030">
      <w:pPr>
        <w:spacing w:after="0" w:line="276" w:lineRule="auto"/>
        <w:jc w:val="center"/>
        <w:rPr>
          <w:rFonts w:cs="Times New Roman"/>
          <w:b/>
          <w:color w:val="000000" w:themeColor="text1"/>
          <w:sz w:val="24"/>
          <w:szCs w:val="24"/>
        </w:rPr>
      </w:pPr>
    </w:p>
    <w:p w14:paraId="3DD6B530" w14:textId="77777777" w:rsidR="00084BE9" w:rsidRDefault="00084BE9" w:rsidP="00531030">
      <w:pPr>
        <w:spacing w:after="0" w:line="276" w:lineRule="auto"/>
        <w:jc w:val="center"/>
        <w:rPr>
          <w:rFonts w:cs="Times New Roman"/>
          <w:b/>
          <w:color w:val="000000" w:themeColor="text1"/>
          <w:sz w:val="24"/>
          <w:szCs w:val="24"/>
        </w:rPr>
      </w:pPr>
    </w:p>
    <w:p w14:paraId="70F1C4C8" w14:textId="513DC4C7" w:rsidR="00084BE9" w:rsidRDefault="00084BE9" w:rsidP="00531030">
      <w:pPr>
        <w:spacing w:after="0" w:line="276" w:lineRule="auto"/>
        <w:jc w:val="center"/>
        <w:rPr>
          <w:rFonts w:cs="Times New Roman"/>
          <w:b/>
          <w:color w:val="000000" w:themeColor="text1"/>
          <w:sz w:val="24"/>
          <w:szCs w:val="24"/>
        </w:rPr>
      </w:pPr>
    </w:p>
    <w:p w14:paraId="49B2F2CA" w14:textId="711909D2" w:rsidR="003A34AD" w:rsidRDefault="003A34AD" w:rsidP="00531030">
      <w:pPr>
        <w:spacing w:after="0" w:line="276" w:lineRule="auto"/>
        <w:jc w:val="center"/>
        <w:rPr>
          <w:rFonts w:cs="Times New Roman"/>
          <w:b/>
          <w:color w:val="000000" w:themeColor="text1"/>
          <w:sz w:val="24"/>
          <w:szCs w:val="24"/>
        </w:rPr>
      </w:pPr>
    </w:p>
    <w:p w14:paraId="689AA058" w14:textId="0F062EE8" w:rsidR="003A34AD" w:rsidRDefault="003A34AD" w:rsidP="00531030">
      <w:pPr>
        <w:spacing w:after="0" w:line="276" w:lineRule="auto"/>
        <w:jc w:val="center"/>
        <w:rPr>
          <w:rFonts w:cs="Times New Roman"/>
          <w:b/>
          <w:color w:val="000000" w:themeColor="text1"/>
          <w:sz w:val="24"/>
          <w:szCs w:val="24"/>
        </w:rPr>
      </w:pPr>
    </w:p>
    <w:p w14:paraId="7B423313" w14:textId="35AE53F8" w:rsidR="003A34AD" w:rsidRDefault="003A34AD" w:rsidP="00531030">
      <w:pPr>
        <w:spacing w:after="0" w:line="276" w:lineRule="auto"/>
        <w:jc w:val="center"/>
        <w:rPr>
          <w:rFonts w:cs="Times New Roman"/>
          <w:b/>
          <w:color w:val="000000" w:themeColor="text1"/>
          <w:sz w:val="24"/>
          <w:szCs w:val="24"/>
        </w:rPr>
      </w:pPr>
    </w:p>
    <w:p w14:paraId="7BD81281" w14:textId="77777777" w:rsidR="003A34AD" w:rsidRDefault="003A34AD" w:rsidP="00531030">
      <w:pPr>
        <w:spacing w:after="0" w:line="276" w:lineRule="auto"/>
        <w:jc w:val="center"/>
        <w:rPr>
          <w:rFonts w:cs="Times New Roman"/>
          <w:b/>
          <w:color w:val="000000" w:themeColor="text1"/>
          <w:sz w:val="24"/>
          <w:szCs w:val="24"/>
        </w:rPr>
      </w:pPr>
    </w:p>
    <w:p w14:paraId="06171E67" w14:textId="77777777" w:rsidR="00084BE9" w:rsidRDefault="00084BE9" w:rsidP="00531030">
      <w:pPr>
        <w:spacing w:after="0" w:line="276" w:lineRule="auto"/>
        <w:jc w:val="center"/>
        <w:rPr>
          <w:rFonts w:cs="Times New Roman"/>
          <w:b/>
          <w:color w:val="000000" w:themeColor="text1"/>
          <w:sz w:val="24"/>
          <w:szCs w:val="24"/>
        </w:rPr>
      </w:pPr>
    </w:p>
    <w:p w14:paraId="3FF5FE8E" w14:textId="77777777" w:rsidR="00084BE9" w:rsidRDefault="00084BE9" w:rsidP="00531030">
      <w:pPr>
        <w:spacing w:after="0" w:line="276" w:lineRule="auto"/>
        <w:jc w:val="center"/>
        <w:rPr>
          <w:rFonts w:cs="Times New Roman"/>
          <w:b/>
          <w:color w:val="000000" w:themeColor="text1"/>
          <w:sz w:val="24"/>
          <w:szCs w:val="24"/>
        </w:rPr>
      </w:pPr>
    </w:p>
    <w:p w14:paraId="5B335CB5" w14:textId="25359CC4" w:rsidR="00084BE9" w:rsidRDefault="00084BE9" w:rsidP="00531030">
      <w:pPr>
        <w:spacing w:after="0" w:line="276" w:lineRule="auto"/>
        <w:jc w:val="center"/>
        <w:rPr>
          <w:rFonts w:cs="Times New Roman"/>
          <w:b/>
          <w:color w:val="000000" w:themeColor="text1"/>
          <w:sz w:val="24"/>
          <w:szCs w:val="24"/>
        </w:rPr>
      </w:pPr>
    </w:p>
    <w:p w14:paraId="14CBE20C" w14:textId="77777777" w:rsidR="003A34AD" w:rsidRDefault="003A34AD" w:rsidP="00531030">
      <w:pPr>
        <w:spacing w:after="0" w:line="276" w:lineRule="auto"/>
        <w:jc w:val="center"/>
        <w:rPr>
          <w:rFonts w:cs="Times New Roman"/>
          <w:b/>
          <w:color w:val="000000" w:themeColor="text1"/>
          <w:sz w:val="24"/>
          <w:szCs w:val="24"/>
        </w:rPr>
      </w:pPr>
    </w:p>
    <w:p w14:paraId="168A1418" w14:textId="77777777" w:rsidR="00084BE9" w:rsidRDefault="00084BE9" w:rsidP="00531030">
      <w:pPr>
        <w:spacing w:after="0" w:line="276" w:lineRule="auto"/>
        <w:jc w:val="center"/>
        <w:rPr>
          <w:rFonts w:cs="Times New Roman"/>
          <w:b/>
          <w:color w:val="000000" w:themeColor="text1"/>
          <w:sz w:val="24"/>
          <w:szCs w:val="24"/>
        </w:rPr>
      </w:pPr>
    </w:p>
    <w:p w14:paraId="3AABAC5E" w14:textId="128DA8CD" w:rsidR="00233858" w:rsidRPr="00531030" w:rsidRDefault="00233858" w:rsidP="00531030">
      <w:pPr>
        <w:spacing w:after="0" w:line="276" w:lineRule="auto"/>
        <w:jc w:val="center"/>
        <w:rPr>
          <w:rFonts w:cs="Times New Roman"/>
          <w:b/>
          <w:color w:val="000000" w:themeColor="text1"/>
          <w:sz w:val="24"/>
          <w:szCs w:val="24"/>
        </w:rPr>
      </w:pPr>
      <w:r w:rsidRPr="00531030">
        <w:rPr>
          <w:rFonts w:cs="Times New Roman"/>
          <w:b/>
          <w:color w:val="000000" w:themeColor="text1"/>
          <w:sz w:val="24"/>
          <w:szCs w:val="24"/>
        </w:rPr>
        <w:lastRenderedPageBreak/>
        <w:t xml:space="preserve">Policies and Procedures for </w:t>
      </w:r>
      <w:r w:rsidR="00895A28" w:rsidRPr="00531030">
        <w:rPr>
          <w:rFonts w:cs="Times New Roman"/>
          <w:b/>
          <w:color w:val="000000" w:themeColor="text1"/>
          <w:sz w:val="24"/>
          <w:szCs w:val="24"/>
        </w:rPr>
        <w:t xml:space="preserve">Fixed-Term </w:t>
      </w:r>
      <w:r w:rsidR="008550A1" w:rsidRPr="00531030">
        <w:rPr>
          <w:rFonts w:cs="Times New Roman"/>
          <w:b/>
          <w:color w:val="000000" w:themeColor="text1"/>
          <w:sz w:val="24"/>
          <w:szCs w:val="24"/>
        </w:rPr>
        <w:t>Faculty and Academic Professionals</w:t>
      </w:r>
    </w:p>
    <w:p w14:paraId="5F70B275" w14:textId="67005309" w:rsidR="00336DE4" w:rsidRPr="00531030" w:rsidRDefault="00233858" w:rsidP="00531030">
      <w:pPr>
        <w:spacing w:after="0" w:line="276" w:lineRule="auto"/>
        <w:jc w:val="center"/>
        <w:rPr>
          <w:rFonts w:cs="Times New Roman"/>
          <w:b/>
          <w:color w:val="000000" w:themeColor="text1"/>
          <w:sz w:val="24"/>
          <w:szCs w:val="24"/>
        </w:rPr>
      </w:pPr>
      <w:r w:rsidRPr="00531030">
        <w:rPr>
          <w:rFonts w:cs="Times New Roman"/>
          <w:b/>
          <w:color w:val="000000" w:themeColor="text1"/>
          <w:sz w:val="24"/>
          <w:szCs w:val="24"/>
        </w:rPr>
        <w:t>in the Department of Physics</w:t>
      </w:r>
    </w:p>
    <w:p w14:paraId="017B1497" w14:textId="4D673EE1" w:rsidR="000F1FFB" w:rsidRDefault="000F1FFB" w:rsidP="00531030">
      <w:pPr>
        <w:spacing w:after="0" w:line="276" w:lineRule="auto"/>
        <w:jc w:val="center"/>
        <w:rPr>
          <w:rFonts w:cs="Times New Roman"/>
          <w:strike/>
          <w:color w:val="000000" w:themeColor="text1"/>
          <w:sz w:val="24"/>
          <w:szCs w:val="24"/>
        </w:rPr>
      </w:pPr>
    </w:p>
    <w:p w14:paraId="7A699B70" w14:textId="285726C9" w:rsidR="007B48EA" w:rsidRPr="00531030" w:rsidRDefault="00D778B6" w:rsidP="00531030">
      <w:pPr>
        <w:tabs>
          <w:tab w:val="left" w:pos="1440"/>
        </w:tabs>
        <w:spacing w:after="0" w:line="276" w:lineRule="auto"/>
        <w:rPr>
          <w:rFonts w:cs="Times New Roman"/>
          <w:b/>
          <w:color w:val="000000" w:themeColor="text1"/>
          <w:sz w:val="24"/>
          <w:szCs w:val="24"/>
        </w:rPr>
      </w:pPr>
      <w:r w:rsidRPr="00531030">
        <w:rPr>
          <w:rFonts w:cs="Times New Roman"/>
          <w:b/>
          <w:color w:val="000000" w:themeColor="text1"/>
          <w:sz w:val="24"/>
          <w:szCs w:val="24"/>
        </w:rPr>
        <w:t>Criteria for</w:t>
      </w:r>
      <w:r w:rsidR="00726DA0" w:rsidRPr="00531030">
        <w:rPr>
          <w:rFonts w:cs="Times New Roman"/>
          <w:b/>
          <w:color w:val="000000" w:themeColor="text1"/>
          <w:sz w:val="24"/>
          <w:szCs w:val="24"/>
        </w:rPr>
        <w:t xml:space="preserve"> </w:t>
      </w:r>
      <w:r w:rsidR="004B1B3F" w:rsidRPr="00531030">
        <w:rPr>
          <w:rFonts w:cs="Times New Roman"/>
          <w:b/>
          <w:color w:val="000000" w:themeColor="text1"/>
          <w:sz w:val="24"/>
          <w:szCs w:val="24"/>
        </w:rPr>
        <w:t xml:space="preserve">Promotion </w:t>
      </w:r>
      <w:r w:rsidR="007B48EA" w:rsidRPr="00531030">
        <w:rPr>
          <w:rFonts w:cs="Times New Roman"/>
          <w:b/>
          <w:color w:val="000000" w:themeColor="text1"/>
          <w:sz w:val="24"/>
          <w:szCs w:val="24"/>
        </w:rPr>
        <w:t xml:space="preserve">of Fixed-Term </w:t>
      </w:r>
      <w:r w:rsidR="00AE00F9" w:rsidRPr="00531030">
        <w:rPr>
          <w:rFonts w:cs="Times New Roman"/>
          <w:b/>
          <w:color w:val="000000" w:themeColor="text1"/>
          <w:sz w:val="24"/>
          <w:szCs w:val="24"/>
        </w:rPr>
        <w:t>F</w:t>
      </w:r>
      <w:r w:rsidR="007B48EA" w:rsidRPr="00531030">
        <w:rPr>
          <w:rFonts w:cs="Times New Roman"/>
          <w:b/>
          <w:color w:val="000000" w:themeColor="text1"/>
          <w:sz w:val="24"/>
          <w:szCs w:val="24"/>
        </w:rPr>
        <w:t xml:space="preserve">aculty: Research Professors, </w:t>
      </w:r>
      <w:r w:rsidR="00AE00F9" w:rsidRPr="00531030">
        <w:rPr>
          <w:rFonts w:cs="Times New Roman"/>
          <w:b/>
          <w:color w:val="000000" w:themeColor="text1"/>
          <w:sz w:val="24"/>
          <w:szCs w:val="24"/>
        </w:rPr>
        <w:t>Clinical Professors and Lecturers</w:t>
      </w:r>
      <w:r w:rsidR="007B48EA" w:rsidRPr="00531030">
        <w:rPr>
          <w:rFonts w:cs="Times New Roman"/>
          <w:b/>
          <w:color w:val="000000" w:themeColor="text1"/>
          <w:sz w:val="24"/>
          <w:szCs w:val="24"/>
        </w:rPr>
        <w:t xml:space="preserve"> </w:t>
      </w:r>
    </w:p>
    <w:p w14:paraId="7F75952C" w14:textId="264B4678" w:rsidR="008550A1" w:rsidRPr="00531030" w:rsidRDefault="007F263E" w:rsidP="00531030">
      <w:pPr>
        <w:tabs>
          <w:tab w:val="left" w:pos="1440"/>
        </w:tabs>
        <w:spacing w:after="0" w:line="276" w:lineRule="auto"/>
        <w:rPr>
          <w:rFonts w:cs="Times New Roman"/>
          <w:color w:val="000000" w:themeColor="text1"/>
          <w:sz w:val="24"/>
          <w:szCs w:val="24"/>
        </w:rPr>
      </w:pPr>
      <w:r w:rsidRPr="00531030">
        <w:rPr>
          <w:rFonts w:cs="Times New Roman"/>
          <w:color w:val="000000" w:themeColor="text1"/>
          <w:sz w:val="24"/>
          <w:szCs w:val="24"/>
        </w:rPr>
        <w:t>Non-tenure eligible, f</w:t>
      </w:r>
      <w:r w:rsidR="008550A1" w:rsidRPr="00531030">
        <w:rPr>
          <w:rFonts w:cs="Times New Roman"/>
          <w:color w:val="000000" w:themeColor="text1"/>
          <w:sz w:val="24"/>
          <w:szCs w:val="24"/>
        </w:rPr>
        <w:t>ixed-term faculty titles in the Department of Physics may include the following promotion-eligible titles</w:t>
      </w:r>
      <w:r w:rsidRPr="00531030">
        <w:rPr>
          <w:rFonts w:cs="Times New Roman"/>
          <w:color w:val="000000" w:themeColor="text1"/>
          <w:sz w:val="24"/>
          <w:szCs w:val="24"/>
        </w:rPr>
        <w:t xml:space="preserve"> (listed from entry to full rank)</w:t>
      </w:r>
      <w:r w:rsidR="008550A1" w:rsidRPr="00531030">
        <w:rPr>
          <w:rFonts w:cs="Times New Roman"/>
          <w:color w:val="000000" w:themeColor="text1"/>
          <w:sz w:val="24"/>
          <w:szCs w:val="24"/>
        </w:rPr>
        <w:t>:</w:t>
      </w:r>
    </w:p>
    <w:p w14:paraId="1AA33094" w14:textId="6E459C5B" w:rsidR="007F263E" w:rsidRPr="00531030" w:rsidRDefault="008550A1" w:rsidP="00531030">
      <w:pPr>
        <w:pStyle w:val="ListParagraph"/>
        <w:numPr>
          <w:ilvl w:val="0"/>
          <w:numId w:val="46"/>
        </w:numPr>
        <w:tabs>
          <w:tab w:val="left" w:pos="1440"/>
        </w:tabs>
        <w:spacing w:after="0" w:line="276" w:lineRule="auto"/>
        <w:rPr>
          <w:rFonts w:cs="Times New Roman"/>
          <w:color w:val="000000" w:themeColor="text1"/>
          <w:sz w:val="24"/>
          <w:szCs w:val="24"/>
        </w:rPr>
      </w:pPr>
      <w:r w:rsidRPr="00531030">
        <w:rPr>
          <w:rFonts w:cs="Times New Roman"/>
          <w:color w:val="000000" w:themeColor="text1"/>
          <w:sz w:val="24"/>
          <w:szCs w:val="24"/>
        </w:rPr>
        <w:t>Assistant Research Professor, Associate Research Professor, and Research Professor</w:t>
      </w:r>
    </w:p>
    <w:p w14:paraId="12F4EDFF" w14:textId="0C793DDB" w:rsidR="007F263E" w:rsidRPr="00531030" w:rsidRDefault="008550A1" w:rsidP="00531030">
      <w:pPr>
        <w:pStyle w:val="ListParagraph"/>
        <w:numPr>
          <w:ilvl w:val="0"/>
          <w:numId w:val="46"/>
        </w:numPr>
        <w:tabs>
          <w:tab w:val="left" w:pos="1440"/>
        </w:tabs>
        <w:spacing w:after="0" w:line="276" w:lineRule="auto"/>
        <w:rPr>
          <w:rFonts w:cs="Times New Roman"/>
          <w:color w:val="000000" w:themeColor="text1"/>
          <w:sz w:val="24"/>
          <w:szCs w:val="24"/>
        </w:rPr>
      </w:pPr>
      <w:r w:rsidRPr="00531030">
        <w:rPr>
          <w:rFonts w:cs="Times New Roman"/>
          <w:color w:val="000000" w:themeColor="text1"/>
          <w:sz w:val="24"/>
          <w:szCs w:val="24"/>
        </w:rPr>
        <w:t>Assistant Clinical Professor, Associate Clinical Professor, and Clinical Professor</w:t>
      </w:r>
      <w:r w:rsidR="007F263E" w:rsidRPr="00531030">
        <w:rPr>
          <w:rFonts w:cs="Times New Roman"/>
          <w:color w:val="000000" w:themeColor="text1"/>
          <w:sz w:val="24"/>
          <w:szCs w:val="24"/>
        </w:rPr>
        <w:t xml:space="preserve"> </w:t>
      </w:r>
    </w:p>
    <w:p w14:paraId="0F8EDE6A" w14:textId="77777777" w:rsidR="007F263E" w:rsidRPr="00531030" w:rsidRDefault="008550A1" w:rsidP="00531030">
      <w:pPr>
        <w:pStyle w:val="ListParagraph"/>
        <w:numPr>
          <w:ilvl w:val="0"/>
          <w:numId w:val="46"/>
        </w:numPr>
        <w:tabs>
          <w:tab w:val="left" w:pos="1440"/>
        </w:tabs>
        <w:spacing w:after="0" w:line="276" w:lineRule="auto"/>
        <w:rPr>
          <w:rFonts w:cs="Times New Roman"/>
          <w:color w:val="000000" w:themeColor="text1"/>
          <w:sz w:val="24"/>
          <w:szCs w:val="24"/>
        </w:rPr>
      </w:pPr>
      <w:r w:rsidRPr="00531030">
        <w:rPr>
          <w:rFonts w:cs="Times New Roman"/>
          <w:color w:val="000000" w:themeColor="text1"/>
          <w:sz w:val="24"/>
          <w:szCs w:val="24"/>
        </w:rPr>
        <w:t>Lecturer, Lecturer Senior, and Principal Lecturer</w:t>
      </w:r>
      <w:r w:rsidR="007F263E" w:rsidRPr="00531030">
        <w:rPr>
          <w:rFonts w:cs="Times New Roman"/>
          <w:color w:val="000000" w:themeColor="text1"/>
          <w:sz w:val="24"/>
          <w:szCs w:val="24"/>
        </w:rPr>
        <w:t xml:space="preserve"> </w:t>
      </w:r>
    </w:p>
    <w:p w14:paraId="24CDCC53" w14:textId="77777777" w:rsidR="007F263E" w:rsidRPr="00531030" w:rsidRDefault="007F263E" w:rsidP="00531030">
      <w:pPr>
        <w:tabs>
          <w:tab w:val="left" w:pos="1440"/>
        </w:tabs>
        <w:spacing w:after="0" w:line="276" w:lineRule="auto"/>
        <w:rPr>
          <w:rFonts w:cs="Times New Roman"/>
          <w:color w:val="000000" w:themeColor="text1"/>
          <w:sz w:val="24"/>
          <w:szCs w:val="24"/>
        </w:rPr>
      </w:pPr>
    </w:p>
    <w:p w14:paraId="4CECF89E" w14:textId="5F9171D9" w:rsidR="004B1B3F" w:rsidRPr="00531030" w:rsidRDefault="007F263E" w:rsidP="00531030">
      <w:pPr>
        <w:tabs>
          <w:tab w:val="left" w:pos="1440"/>
        </w:tabs>
        <w:spacing w:after="0" w:line="276" w:lineRule="auto"/>
        <w:rPr>
          <w:rFonts w:cs="Times New Roman"/>
          <w:color w:val="000000" w:themeColor="text1"/>
          <w:sz w:val="24"/>
          <w:szCs w:val="24"/>
        </w:rPr>
      </w:pPr>
      <w:r w:rsidRPr="00531030">
        <w:rPr>
          <w:rFonts w:cs="Times New Roman"/>
          <w:color w:val="000000" w:themeColor="text1"/>
          <w:sz w:val="24"/>
          <w:szCs w:val="24"/>
        </w:rPr>
        <w:t xml:space="preserve"> </w:t>
      </w:r>
      <w:r w:rsidR="00895A28" w:rsidRPr="00531030">
        <w:rPr>
          <w:rFonts w:cs="Times New Roman"/>
          <w:color w:val="000000" w:themeColor="text1"/>
          <w:sz w:val="24"/>
          <w:szCs w:val="24"/>
        </w:rPr>
        <w:t xml:space="preserve">Promotion policies </w:t>
      </w:r>
      <w:r w:rsidR="008550A1" w:rsidRPr="00531030">
        <w:rPr>
          <w:rFonts w:cs="Times New Roman"/>
          <w:color w:val="000000" w:themeColor="text1"/>
          <w:sz w:val="24"/>
          <w:szCs w:val="24"/>
        </w:rPr>
        <w:t>for all three categories follow in this document</w:t>
      </w:r>
      <w:r w:rsidR="00895A28" w:rsidRPr="00531030">
        <w:rPr>
          <w:rFonts w:cs="Times New Roman"/>
          <w:color w:val="000000" w:themeColor="text1"/>
          <w:sz w:val="24"/>
          <w:szCs w:val="24"/>
        </w:rPr>
        <w:t xml:space="preserve">. </w:t>
      </w:r>
      <w:r w:rsidR="004B1B3F" w:rsidRPr="00531030">
        <w:rPr>
          <w:rFonts w:cs="Times New Roman"/>
          <w:color w:val="000000" w:themeColor="text1"/>
          <w:sz w:val="24"/>
          <w:szCs w:val="24"/>
        </w:rPr>
        <w:t xml:space="preserve">Promotion of non-tenure eligible faculty </w:t>
      </w:r>
      <w:r w:rsidR="00787E81" w:rsidRPr="00531030">
        <w:rPr>
          <w:rFonts w:cs="Times New Roman"/>
          <w:color w:val="000000" w:themeColor="text1"/>
          <w:sz w:val="24"/>
          <w:szCs w:val="24"/>
        </w:rPr>
        <w:t xml:space="preserve">is </w:t>
      </w:r>
      <w:r w:rsidR="004B1B3F" w:rsidRPr="00531030">
        <w:rPr>
          <w:rFonts w:cs="Times New Roman"/>
          <w:color w:val="000000" w:themeColor="text1"/>
          <w:sz w:val="24"/>
          <w:szCs w:val="24"/>
        </w:rPr>
        <w:t>warranted only when achievements are tangibly demonstrated. Thus, promotion is based neither on promise nor longevity, but on demonstrated excellence. It is natural for candidates to vary in the time required to attain the appropriate level of achievement.</w:t>
      </w:r>
      <w:r w:rsidR="00C84EDD" w:rsidRPr="00531030">
        <w:rPr>
          <w:rFonts w:cs="Times New Roman"/>
          <w:color w:val="000000" w:themeColor="text1"/>
          <w:sz w:val="24"/>
          <w:szCs w:val="24"/>
        </w:rPr>
        <w:t xml:space="preserve"> </w:t>
      </w:r>
      <w:r w:rsidR="00452DBF" w:rsidRPr="00531030">
        <w:rPr>
          <w:rFonts w:cs="Times New Roman"/>
          <w:color w:val="000000" w:themeColor="text1"/>
          <w:sz w:val="24"/>
          <w:szCs w:val="24"/>
        </w:rPr>
        <w:t xml:space="preserve">Promotion </w:t>
      </w:r>
      <w:r w:rsidR="00326A9B" w:rsidRPr="00531030">
        <w:rPr>
          <w:rFonts w:cs="Times New Roman"/>
          <w:color w:val="000000" w:themeColor="text1"/>
          <w:sz w:val="24"/>
          <w:szCs w:val="24"/>
        </w:rPr>
        <w:t>cases are considered on an annual basis according to a schedule determined annually by the provost and dean.</w:t>
      </w:r>
    </w:p>
    <w:p w14:paraId="3A0AAB00" w14:textId="77777777" w:rsidR="004B1B3F" w:rsidRPr="00531030" w:rsidRDefault="004B1B3F" w:rsidP="00531030">
      <w:pPr>
        <w:tabs>
          <w:tab w:val="left" w:pos="1440"/>
        </w:tabs>
        <w:spacing w:after="0" w:line="276" w:lineRule="auto"/>
        <w:rPr>
          <w:rFonts w:cs="Times New Roman"/>
          <w:b/>
          <w:color w:val="000000" w:themeColor="text1"/>
          <w:sz w:val="24"/>
          <w:szCs w:val="24"/>
        </w:rPr>
      </w:pPr>
    </w:p>
    <w:p w14:paraId="464F0487" w14:textId="0A451186" w:rsidR="004B1B3F" w:rsidRPr="00531030" w:rsidRDefault="004B1B3F" w:rsidP="00531030">
      <w:pPr>
        <w:tabs>
          <w:tab w:val="left" w:pos="1440"/>
        </w:tabs>
        <w:spacing w:after="0" w:line="276" w:lineRule="auto"/>
        <w:rPr>
          <w:rFonts w:cs="Times New Roman"/>
          <w:b/>
          <w:color w:val="000000" w:themeColor="text1"/>
          <w:sz w:val="24"/>
          <w:szCs w:val="24"/>
        </w:rPr>
      </w:pPr>
      <w:r w:rsidRPr="00531030">
        <w:rPr>
          <w:rFonts w:cs="Times New Roman"/>
          <w:b/>
          <w:color w:val="000000" w:themeColor="text1"/>
          <w:sz w:val="24"/>
          <w:szCs w:val="24"/>
        </w:rPr>
        <w:t xml:space="preserve">Promotion </w:t>
      </w:r>
      <w:r w:rsidR="00A74E27" w:rsidRPr="00531030">
        <w:rPr>
          <w:rFonts w:cs="Times New Roman"/>
          <w:b/>
          <w:color w:val="000000" w:themeColor="text1"/>
          <w:sz w:val="24"/>
          <w:szCs w:val="24"/>
        </w:rPr>
        <w:t>of</w:t>
      </w:r>
      <w:r w:rsidRPr="00531030">
        <w:rPr>
          <w:rFonts w:cs="Times New Roman"/>
          <w:b/>
          <w:color w:val="000000" w:themeColor="text1"/>
          <w:sz w:val="24"/>
          <w:szCs w:val="24"/>
        </w:rPr>
        <w:t xml:space="preserve"> Research Professors</w:t>
      </w:r>
    </w:p>
    <w:p w14:paraId="606D8D9A" w14:textId="69C98691" w:rsidR="004B1B3F" w:rsidRPr="00DB6628" w:rsidRDefault="00E20FA3" w:rsidP="00531030">
      <w:pPr>
        <w:tabs>
          <w:tab w:val="left" w:pos="1440"/>
        </w:tabs>
        <w:spacing w:after="0" w:line="276" w:lineRule="auto"/>
        <w:rPr>
          <w:rFonts w:cs="Times New Roman"/>
          <w:b/>
          <w:color w:val="000000" w:themeColor="text1"/>
          <w:sz w:val="24"/>
          <w:szCs w:val="24"/>
        </w:rPr>
      </w:pPr>
      <w:r w:rsidRPr="00531030">
        <w:rPr>
          <w:rFonts w:cs="Times New Roman"/>
          <w:color w:val="000000" w:themeColor="text1"/>
          <w:sz w:val="24"/>
          <w:szCs w:val="24"/>
        </w:rPr>
        <w:t xml:space="preserve">Candidates seeking promotion to </w:t>
      </w:r>
      <w:r w:rsidRPr="00531030">
        <w:rPr>
          <w:rFonts w:cs="Times New Roman"/>
          <w:b/>
          <w:color w:val="000000" w:themeColor="text1"/>
          <w:sz w:val="24"/>
          <w:szCs w:val="24"/>
        </w:rPr>
        <w:t>Associate Research Professor</w:t>
      </w:r>
      <w:r w:rsidRPr="00531030">
        <w:rPr>
          <w:rFonts w:cs="Times New Roman"/>
          <w:color w:val="000000" w:themeColor="text1"/>
          <w:sz w:val="24"/>
          <w:szCs w:val="24"/>
        </w:rPr>
        <w:t xml:space="preserve"> must have </w:t>
      </w:r>
      <w:r w:rsidR="00D63FE9" w:rsidRPr="00531030">
        <w:rPr>
          <w:rFonts w:cs="Times New Roman"/>
          <w:color w:val="000000" w:themeColor="text1"/>
          <w:sz w:val="24"/>
          <w:szCs w:val="24"/>
        </w:rPr>
        <w:t xml:space="preserve">at least </w:t>
      </w:r>
      <w:r w:rsidRPr="00531030">
        <w:rPr>
          <w:rFonts w:cs="Times New Roman"/>
          <w:color w:val="000000" w:themeColor="text1"/>
          <w:sz w:val="24"/>
          <w:szCs w:val="24"/>
        </w:rPr>
        <w:t>five years</w:t>
      </w:r>
      <w:r w:rsidR="007F263E" w:rsidRPr="00531030">
        <w:rPr>
          <w:rFonts w:cs="Times New Roman"/>
          <w:color w:val="000000" w:themeColor="text1"/>
          <w:sz w:val="24"/>
          <w:szCs w:val="24"/>
        </w:rPr>
        <w:t xml:space="preserve">’ experience in rank with a majority of that service at ASU. Candidates may </w:t>
      </w:r>
      <w:r w:rsidRPr="00531030">
        <w:rPr>
          <w:rFonts w:cs="Times New Roman"/>
          <w:color w:val="000000" w:themeColor="text1"/>
          <w:sz w:val="24"/>
          <w:szCs w:val="24"/>
        </w:rPr>
        <w:t>count the year of application</w:t>
      </w:r>
      <w:r w:rsidR="007F263E" w:rsidRPr="00531030">
        <w:rPr>
          <w:rFonts w:cs="Times New Roman"/>
          <w:color w:val="000000" w:themeColor="text1"/>
          <w:sz w:val="24"/>
          <w:szCs w:val="24"/>
        </w:rPr>
        <w:t xml:space="preserve"> toward this eligibility requirement. </w:t>
      </w:r>
      <w:r w:rsidR="004B1B3F" w:rsidRPr="00531030">
        <w:rPr>
          <w:rFonts w:cs="Times New Roman"/>
          <w:color w:val="000000" w:themeColor="text1"/>
          <w:sz w:val="24"/>
          <w:szCs w:val="24"/>
        </w:rPr>
        <w:t xml:space="preserve">A case for promotion </w:t>
      </w:r>
      <w:r w:rsidR="00452DBF" w:rsidRPr="00531030">
        <w:rPr>
          <w:rFonts w:cs="Times New Roman"/>
          <w:color w:val="000000" w:themeColor="text1"/>
          <w:sz w:val="24"/>
          <w:szCs w:val="24"/>
        </w:rPr>
        <w:t xml:space="preserve">must be linked to </w:t>
      </w:r>
      <w:r w:rsidR="007F263E" w:rsidRPr="00531030">
        <w:rPr>
          <w:rFonts w:cs="Times New Roman"/>
          <w:color w:val="000000" w:themeColor="text1"/>
          <w:sz w:val="24"/>
          <w:szCs w:val="24"/>
        </w:rPr>
        <w:t xml:space="preserve">excellence and </w:t>
      </w:r>
      <w:r w:rsidR="00452DBF" w:rsidRPr="00531030">
        <w:rPr>
          <w:rFonts w:cs="Times New Roman"/>
          <w:color w:val="000000" w:themeColor="text1"/>
          <w:sz w:val="24"/>
          <w:szCs w:val="24"/>
        </w:rPr>
        <w:t xml:space="preserve">will </w:t>
      </w:r>
      <w:r w:rsidR="00452DBF" w:rsidRPr="00DB6628">
        <w:rPr>
          <w:rFonts w:cs="Times New Roman"/>
          <w:color w:val="000000" w:themeColor="text1"/>
          <w:sz w:val="24"/>
          <w:szCs w:val="24"/>
        </w:rPr>
        <w:t xml:space="preserve">demonstrate </w:t>
      </w:r>
      <w:r w:rsidR="004B1B3F" w:rsidRPr="00DB6628">
        <w:rPr>
          <w:rFonts w:cs="Times New Roman"/>
          <w:color w:val="000000" w:themeColor="text1"/>
          <w:sz w:val="24"/>
          <w:szCs w:val="24"/>
        </w:rPr>
        <w:t>how the candidate has significantly and substantially enhanced the research mission of the unit</w:t>
      </w:r>
      <w:r w:rsidR="00F42641" w:rsidRPr="00DB6628">
        <w:rPr>
          <w:rFonts w:cs="Times New Roman"/>
          <w:color w:val="000000" w:themeColor="text1"/>
          <w:sz w:val="24"/>
          <w:szCs w:val="24"/>
        </w:rPr>
        <w:t xml:space="preserve">, as evidenced by </w:t>
      </w:r>
      <w:r w:rsidR="00A053B2" w:rsidRPr="00DB6628">
        <w:rPr>
          <w:rFonts w:cs="Times New Roman"/>
          <w:color w:val="000000" w:themeColor="text1"/>
          <w:sz w:val="24"/>
          <w:szCs w:val="24"/>
        </w:rPr>
        <w:t>at least three</w:t>
      </w:r>
      <w:r w:rsidR="00F42641" w:rsidRPr="00DB6628">
        <w:rPr>
          <w:rFonts w:cs="Times New Roman"/>
          <w:color w:val="000000" w:themeColor="text1"/>
          <w:sz w:val="24"/>
          <w:szCs w:val="24"/>
        </w:rPr>
        <w:t xml:space="preserve"> of </w:t>
      </w:r>
      <w:r w:rsidR="00A575A3" w:rsidRPr="00DB6628">
        <w:rPr>
          <w:rFonts w:cs="Times New Roman"/>
          <w:color w:val="000000" w:themeColor="text1"/>
          <w:sz w:val="24"/>
          <w:szCs w:val="24"/>
        </w:rPr>
        <w:t>the following</w:t>
      </w:r>
      <w:r w:rsidR="00452DBF" w:rsidRPr="00DB6628">
        <w:rPr>
          <w:rFonts w:cs="Times New Roman"/>
          <w:color w:val="000000" w:themeColor="text1"/>
          <w:sz w:val="24"/>
          <w:szCs w:val="24"/>
        </w:rPr>
        <w:t xml:space="preserve"> over the period in rank</w:t>
      </w:r>
      <w:r w:rsidR="004B1B3F" w:rsidRPr="00DB6628">
        <w:rPr>
          <w:rFonts w:cs="Times New Roman"/>
          <w:color w:val="000000" w:themeColor="text1"/>
          <w:sz w:val="24"/>
          <w:szCs w:val="24"/>
        </w:rPr>
        <w:t>:</w:t>
      </w:r>
    </w:p>
    <w:p w14:paraId="3D967E8B" w14:textId="689CBEF6" w:rsidR="00563777" w:rsidRPr="00DB6628" w:rsidRDefault="00563777" w:rsidP="00531030">
      <w:pPr>
        <w:pStyle w:val="BodyText"/>
        <w:numPr>
          <w:ilvl w:val="0"/>
          <w:numId w:val="24"/>
        </w:numPr>
        <w:tabs>
          <w:tab w:val="left" w:pos="1181"/>
        </w:tabs>
        <w:spacing w:before="1" w:line="276" w:lineRule="auto"/>
        <w:ind w:right="266"/>
        <w:rPr>
          <w:rFonts w:asciiTheme="minorHAnsi" w:hAnsiTheme="minorHAnsi" w:cs="Times New Roman"/>
        </w:rPr>
      </w:pPr>
      <w:r w:rsidRPr="00DB6628">
        <w:rPr>
          <w:rFonts w:asciiTheme="minorHAnsi" w:hAnsiTheme="minorHAnsi"/>
        </w:rPr>
        <w:t xml:space="preserve">Authorship of a significant number of refereed </w:t>
      </w:r>
      <w:r w:rsidRPr="00DB6628">
        <w:rPr>
          <w:rFonts w:asciiTheme="minorHAnsi" w:hAnsiTheme="minorHAnsi"/>
          <w:spacing w:val="-1"/>
        </w:rPr>
        <w:t>publications</w:t>
      </w:r>
      <w:r w:rsidRPr="00DB6628">
        <w:rPr>
          <w:rFonts w:asciiTheme="minorHAnsi" w:hAnsiTheme="minorHAnsi"/>
        </w:rPr>
        <w:t xml:space="preserve"> in appropriate </w:t>
      </w:r>
      <w:r w:rsidRPr="00DB6628">
        <w:rPr>
          <w:rFonts w:asciiTheme="minorHAnsi" w:hAnsiTheme="minorHAnsi"/>
          <w:spacing w:val="-1"/>
        </w:rPr>
        <w:t>journals.</w:t>
      </w:r>
    </w:p>
    <w:p w14:paraId="51816FB0" w14:textId="7C86917D" w:rsidR="00563777" w:rsidRPr="00DB6628" w:rsidRDefault="00563777" w:rsidP="00531030">
      <w:pPr>
        <w:pStyle w:val="BodyText"/>
        <w:numPr>
          <w:ilvl w:val="0"/>
          <w:numId w:val="24"/>
        </w:numPr>
        <w:tabs>
          <w:tab w:val="left" w:pos="1181"/>
        </w:tabs>
        <w:spacing w:before="1" w:line="276" w:lineRule="auto"/>
        <w:ind w:right="245"/>
        <w:rPr>
          <w:rFonts w:asciiTheme="minorHAnsi" w:hAnsiTheme="minorHAnsi" w:cs="Times New Roman"/>
        </w:rPr>
      </w:pPr>
      <w:r w:rsidRPr="00DB6628">
        <w:rPr>
          <w:rFonts w:asciiTheme="minorHAnsi" w:hAnsiTheme="minorHAnsi"/>
        </w:rPr>
        <w:t xml:space="preserve">Significant contribution to the preparation of </w:t>
      </w:r>
      <w:r w:rsidRPr="00DB6628">
        <w:rPr>
          <w:rFonts w:asciiTheme="minorHAnsi" w:hAnsiTheme="minorHAnsi"/>
          <w:spacing w:val="-1"/>
        </w:rPr>
        <w:t>peer-reviewed</w:t>
      </w:r>
      <w:r w:rsidRPr="00DB6628">
        <w:rPr>
          <w:rFonts w:asciiTheme="minorHAnsi" w:hAnsiTheme="minorHAnsi"/>
        </w:rPr>
        <w:t xml:space="preserve"> </w:t>
      </w:r>
      <w:r w:rsidRPr="00DB6628">
        <w:rPr>
          <w:rFonts w:asciiTheme="minorHAnsi" w:hAnsiTheme="minorHAnsi"/>
          <w:spacing w:val="-1"/>
        </w:rPr>
        <w:t>grant</w:t>
      </w:r>
      <w:r w:rsidRPr="00DB6628">
        <w:rPr>
          <w:rFonts w:asciiTheme="minorHAnsi" w:hAnsiTheme="minorHAnsi"/>
        </w:rPr>
        <w:t xml:space="preserve"> proposals.</w:t>
      </w:r>
    </w:p>
    <w:p w14:paraId="6DA6A0EE" w14:textId="22C2F2F2" w:rsidR="00563777" w:rsidRPr="00DB6628" w:rsidRDefault="00563777" w:rsidP="00531030">
      <w:pPr>
        <w:pStyle w:val="BodyText"/>
        <w:numPr>
          <w:ilvl w:val="0"/>
          <w:numId w:val="24"/>
        </w:numPr>
        <w:tabs>
          <w:tab w:val="left" w:pos="1181"/>
        </w:tabs>
        <w:spacing w:before="1" w:line="276" w:lineRule="auto"/>
        <w:rPr>
          <w:rFonts w:asciiTheme="minorHAnsi" w:hAnsiTheme="minorHAnsi" w:cs="Times New Roman"/>
        </w:rPr>
      </w:pPr>
      <w:r w:rsidRPr="00DB6628">
        <w:rPr>
          <w:rFonts w:asciiTheme="minorHAnsi" w:hAnsiTheme="minorHAnsi" w:cs="Times New Roman"/>
          <w:spacing w:val="-1"/>
        </w:rPr>
        <w:t>Presentations</w:t>
      </w:r>
      <w:r w:rsidRPr="00DB6628">
        <w:rPr>
          <w:rFonts w:asciiTheme="minorHAnsi" w:hAnsiTheme="minorHAnsi" w:cs="Times New Roman"/>
        </w:rPr>
        <w:t xml:space="preserve"> </w:t>
      </w:r>
      <w:r w:rsidRPr="00DB6628">
        <w:rPr>
          <w:rFonts w:asciiTheme="minorHAnsi" w:hAnsiTheme="minorHAnsi" w:cs="Times New Roman"/>
          <w:spacing w:val="-1"/>
        </w:rPr>
        <w:t>at</w:t>
      </w:r>
      <w:r w:rsidRPr="00DB6628">
        <w:rPr>
          <w:rFonts w:asciiTheme="minorHAnsi" w:hAnsiTheme="minorHAnsi" w:cs="Times New Roman"/>
        </w:rPr>
        <w:t xml:space="preserve"> </w:t>
      </w:r>
      <w:r w:rsidRPr="00DB6628">
        <w:rPr>
          <w:rFonts w:asciiTheme="minorHAnsi" w:hAnsiTheme="minorHAnsi" w:cs="Times New Roman"/>
          <w:spacing w:val="-1"/>
        </w:rPr>
        <w:t>important</w:t>
      </w:r>
      <w:r w:rsidRPr="00DB6628">
        <w:rPr>
          <w:rFonts w:asciiTheme="minorHAnsi" w:hAnsiTheme="minorHAnsi" w:cs="Times New Roman"/>
        </w:rPr>
        <w:t xml:space="preserve"> </w:t>
      </w:r>
      <w:r w:rsidRPr="00DB6628">
        <w:rPr>
          <w:rFonts w:asciiTheme="minorHAnsi" w:hAnsiTheme="minorHAnsi" w:cs="Times New Roman"/>
          <w:spacing w:val="-1"/>
        </w:rPr>
        <w:t>meetings/conferences</w:t>
      </w:r>
      <w:r w:rsidRPr="00DB6628">
        <w:rPr>
          <w:rFonts w:asciiTheme="minorHAnsi" w:hAnsiTheme="minorHAnsi" w:cs="Times New Roman"/>
        </w:rPr>
        <w:t xml:space="preserve"> </w:t>
      </w:r>
      <w:r w:rsidR="007F263E" w:rsidRPr="00DB6628">
        <w:rPr>
          <w:rFonts w:asciiTheme="minorHAnsi" w:hAnsiTheme="minorHAnsi" w:cs="Times New Roman"/>
        </w:rPr>
        <w:t xml:space="preserve">relevant to the </w:t>
      </w:r>
      <w:r w:rsidR="007F263E" w:rsidRPr="00DB6628">
        <w:rPr>
          <w:rFonts w:asciiTheme="minorHAnsi" w:hAnsiTheme="minorHAnsi" w:cs="Times New Roman"/>
          <w:spacing w:val="-1"/>
        </w:rPr>
        <w:t>candidate’s</w:t>
      </w:r>
      <w:r w:rsidR="007F263E" w:rsidRPr="00DB6628">
        <w:rPr>
          <w:rFonts w:asciiTheme="minorHAnsi" w:hAnsiTheme="minorHAnsi" w:cs="Times New Roman"/>
        </w:rPr>
        <w:t xml:space="preserve"> </w:t>
      </w:r>
      <w:r w:rsidRPr="00DB6628">
        <w:rPr>
          <w:rFonts w:asciiTheme="minorHAnsi" w:hAnsiTheme="minorHAnsi" w:cs="Times New Roman"/>
          <w:spacing w:val="-1"/>
        </w:rPr>
        <w:t>field.</w:t>
      </w:r>
    </w:p>
    <w:p w14:paraId="1C17C1FC" w14:textId="77777777" w:rsidR="00DB6628" w:rsidRPr="00DB6628" w:rsidRDefault="00563777" w:rsidP="00DB6628">
      <w:pPr>
        <w:pStyle w:val="BodyText"/>
        <w:numPr>
          <w:ilvl w:val="0"/>
          <w:numId w:val="24"/>
        </w:numPr>
        <w:tabs>
          <w:tab w:val="left" w:pos="1181"/>
        </w:tabs>
        <w:spacing w:before="50" w:line="276" w:lineRule="auto"/>
        <w:rPr>
          <w:rFonts w:asciiTheme="minorHAnsi" w:hAnsiTheme="minorHAnsi" w:cs="Times New Roman"/>
        </w:rPr>
      </w:pPr>
      <w:r w:rsidRPr="00DB6628">
        <w:rPr>
          <w:rFonts w:asciiTheme="minorHAnsi" w:hAnsiTheme="minorHAnsi"/>
          <w:spacing w:val="-1"/>
        </w:rPr>
        <w:t>Awards</w:t>
      </w:r>
      <w:r w:rsidRPr="00DB6628">
        <w:rPr>
          <w:rFonts w:asciiTheme="minorHAnsi" w:hAnsiTheme="minorHAnsi"/>
        </w:rPr>
        <w:t xml:space="preserve"> of</w:t>
      </w:r>
      <w:r w:rsidRPr="00DB6628">
        <w:rPr>
          <w:rFonts w:asciiTheme="minorHAnsi" w:hAnsiTheme="minorHAnsi"/>
          <w:spacing w:val="-2"/>
        </w:rPr>
        <w:t xml:space="preserve"> </w:t>
      </w:r>
      <w:r w:rsidRPr="00DB6628">
        <w:rPr>
          <w:rFonts w:asciiTheme="minorHAnsi" w:hAnsiTheme="minorHAnsi"/>
        </w:rPr>
        <w:t xml:space="preserve">United </w:t>
      </w:r>
      <w:r w:rsidRPr="00DB6628">
        <w:rPr>
          <w:rFonts w:asciiTheme="minorHAnsi" w:hAnsiTheme="minorHAnsi"/>
          <w:spacing w:val="-1"/>
        </w:rPr>
        <w:t>States</w:t>
      </w:r>
      <w:r w:rsidRPr="00DB6628">
        <w:rPr>
          <w:rFonts w:asciiTheme="minorHAnsi" w:hAnsiTheme="minorHAnsi"/>
        </w:rPr>
        <w:t xml:space="preserve"> </w:t>
      </w:r>
      <w:r w:rsidRPr="00DB6628">
        <w:rPr>
          <w:rFonts w:asciiTheme="minorHAnsi" w:hAnsiTheme="minorHAnsi"/>
          <w:spacing w:val="-1"/>
        </w:rPr>
        <w:t>patents,</w:t>
      </w:r>
      <w:r w:rsidRPr="00DB6628">
        <w:rPr>
          <w:rFonts w:asciiTheme="minorHAnsi" w:hAnsiTheme="minorHAnsi"/>
        </w:rPr>
        <w:t xml:space="preserve"> if </w:t>
      </w:r>
      <w:r w:rsidRPr="00DB6628">
        <w:rPr>
          <w:rFonts w:asciiTheme="minorHAnsi" w:hAnsiTheme="minorHAnsi"/>
          <w:spacing w:val="-1"/>
        </w:rPr>
        <w:t>appropriate.</w:t>
      </w:r>
    </w:p>
    <w:p w14:paraId="2EE9A514" w14:textId="56799B4A" w:rsidR="00E20FA3" w:rsidRPr="00DB6628" w:rsidRDefault="004B1B3F" w:rsidP="00DB6628">
      <w:pPr>
        <w:pStyle w:val="BodyText"/>
        <w:numPr>
          <w:ilvl w:val="0"/>
          <w:numId w:val="24"/>
        </w:numPr>
        <w:tabs>
          <w:tab w:val="left" w:pos="1181"/>
        </w:tabs>
        <w:spacing w:before="50" w:line="276" w:lineRule="auto"/>
        <w:rPr>
          <w:rFonts w:asciiTheme="minorHAnsi" w:hAnsiTheme="minorHAnsi" w:cs="Times New Roman"/>
        </w:rPr>
      </w:pPr>
      <w:r w:rsidRPr="00DB6628">
        <w:rPr>
          <w:rFonts w:asciiTheme="minorHAnsi" w:hAnsiTheme="minorHAnsi" w:cs="Times New Roman"/>
          <w:color w:val="000000" w:themeColor="text1"/>
        </w:rPr>
        <w:t xml:space="preserve">Evidence of </w:t>
      </w:r>
      <w:r w:rsidR="00E9634F" w:rsidRPr="00DB6628">
        <w:rPr>
          <w:rFonts w:asciiTheme="minorHAnsi" w:hAnsiTheme="minorHAnsi" w:cs="Times New Roman"/>
          <w:color w:val="000000" w:themeColor="text1"/>
        </w:rPr>
        <w:t xml:space="preserve">excellent </w:t>
      </w:r>
      <w:r w:rsidRPr="00DB6628">
        <w:rPr>
          <w:rFonts w:asciiTheme="minorHAnsi" w:hAnsiTheme="minorHAnsi" w:cs="Times New Roman"/>
          <w:color w:val="000000" w:themeColor="text1"/>
        </w:rPr>
        <w:t xml:space="preserve">mentorship, teaching, laboratory instruction, or supervision of undergraduates, graduate students, or employees </w:t>
      </w:r>
      <w:r w:rsidR="007F3ADF" w:rsidRPr="00DB6628">
        <w:rPr>
          <w:rFonts w:asciiTheme="minorHAnsi" w:hAnsiTheme="minorHAnsi" w:cs="Times New Roman"/>
          <w:color w:val="000000" w:themeColor="text1"/>
        </w:rPr>
        <w:t xml:space="preserve">whose work is essential to the </w:t>
      </w:r>
      <w:r w:rsidRPr="00DB6628">
        <w:rPr>
          <w:rFonts w:asciiTheme="minorHAnsi" w:hAnsiTheme="minorHAnsi" w:cs="Times New Roman"/>
          <w:color w:val="000000" w:themeColor="text1"/>
        </w:rPr>
        <w:t>research enterprise</w:t>
      </w:r>
      <w:r w:rsidR="00563777" w:rsidRPr="00DB6628">
        <w:rPr>
          <w:rFonts w:asciiTheme="minorHAnsi" w:hAnsiTheme="minorHAnsi" w:cs="Times New Roman"/>
          <w:color w:val="000000" w:themeColor="text1"/>
        </w:rPr>
        <w:t>.</w:t>
      </w:r>
    </w:p>
    <w:p w14:paraId="1542500D" w14:textId="3C96F034" w:rsidR="004B1B3F" w:rsidRPr="00531030" w:rsidRDefault="00E20FA3" w:rsidP="00531030">
      <w:pPr>
        <w:tabs>
          <w:tab w:val="left" w:pos="1440"/>
        </w:tabs>
        <w:spacing w:after="0" w:line="276" w:lineRule="auto"/>
        <w:rPr>
          <w:rFonts w:cs="Times New Roman"/>
          <w:b/>
          <w:color w:val="000000" w:themeColor="text1"/>
          <w:sz w:val="24"/>
          <w:szCs w:val="24"/>
        </w:rPr>
      </w:pPr>
      <w:r w:rsidRPr="00531030">
        <w:rPr>
          <w:rFonts w:cs="Times New Roman"/>
          <w:color w:val="000000" w:themeColor="text1"/>
          <w:sz w:val="24"/>
          <w:szCs w:val="24"/>
        </w:rPr>
        <w:t xml:space="preserve">Candidates seeking promotion to </w:t>
      </w:r>
      <w:r w:rsidR="00C62BC4" w:rsidRPr="00531030">
        <w:rPr>
          <w:rFonts w:cs="Times New Roman"/>
          <w:b/>
          <w:color w:val="000000" w:themeColor="text1"/>
          <w:sz w:val="24"/>
          <w:szCs w:val="24"/>
        </w:rPr>
        <w:t>(Full)</w:t>
      </w:r>
      <w:r w:rsidR="00C62BC4" w:rsidRPr="00531030">
        <w:rPr>
          <w:rFonts w:cs="Times New Roman"/>
          <w:color w:val="000000" w:themeColor="text1"/>
          <w:sz w:val="24"/>
          <w:szCs w:val="24"/>
        </w:rPr>
        <w:t xml:space="preserve"> </w:t>
      </w:r>
      <w:r w:rsidRPr="00531030">
        <w:rPr>
          <w:rFonts w:cs="Times New Roman"/>
          <w:b/>
          <w:color w:val="000000" w:themeColor="text1"/>
          <w:sz w:val="24"/>
          <w:szCs w:val="24"/>
        </w:rPr>
        <w:t>Research Professor</w:t>
      </w:r>
      <w:r w:rsidRPr="00531030">
        <w:rPr>
          <w:rFonts w:cs="Times New Roman"/>
          <w:color w:val="000000" w:themeColor="text1"/>
          <w:sz w:val="24"/>
          <w:szCs w:val="24"/>
        </w:rPr>
        <w:t xml:space="preserve"> must </w:t>
      </w:r>
      <w:r w:rsidR="00D63FE9" w:rsidRPr="00531030">
        <w:rPr>
          <w:rFonts w:cs="Times New Roman"/>
          <w:color w:val="000000" w:themeColor="text1"/>
          <w:sz w:val="24"/>
          <w:szCs w:val="24"/>
        </w:rPr>
        <w:t xml:space="preserve">document a substantial and sustained record of excellence </w:t>
      </w:r>
      <w:r w:rsidR="001F3BFE" w:rsidRPr="00531030">
        <w:rPr>
          <w:rFonts w:cs="Times New Roman"/>
          <w:color w:val="000000" w:themeColor="text1"/>
          <w:sz w:val="24"/>
          <w:szCs w:val="24"/>
        </w:rPr>
        <w:t xml:space="preserve">since the </w:t>
      </w:r>
      <w:r w:rsidR="00DD39AB" w:rsidRPr="00531030">
        <w:rPr>
          <w:rFonts w:cs="Times New Roman"/>
          <w:color w:val="000000" w:themeColor="text1"/>
          <w:sz w:val="24"/>
          <w:szCs w:val="24"/>
        </w:rPr>
        <w:t xml:space="preserve">previous </w:t>
      </w:r>
      <w:r w:rsidR="001F3BFE" w:rsidRPr="00531030">
        <w:rPr>
          <w:rFonts w:cs="Times New Roman"/>
          <w:color w:val="000000" w:themeColor="text1"/>
          <w:sz w:val="24"/>
          <w:szCs w:val="24"/>
        </w:rPr>
        <w:t xml:space="preserve">promotion, </w:t>
      </w:r>
      <w:r w:rsidR="00D63FE9" w:rsidRPr="00531030">
        <w:rPr>
          <w:rFonts w:cs="Times New Roman"/>
          <w:color w:val="000000" w:themeColor="text1"/>
          <w:sz w:val="24"/>
          <w:szCs w:val="24"/>
        </w:rPr>
        <w:t xml:space="preserve">per criteria given below, with the majority of that service being at ASU. </w:t>
      </w:r>
      <w:r w:rsidR="004B1B3F" w:rsidRPr="00531030">
        <w:rPr>
          <w:rFonts w:cs="Times New Roman"/>
          <w:color w:val="000000" w:themeColor="text1"/>
          <w:sz w:val="24"/>
          <w:szCs w:val="24"/>
        </w:rPr>
        <w:t xml:space="preserve">A case for promotion </w:t>
      </w:r>
      <w:r w:rsidR="00452DBF" w:rsidRPr="00531030">
        <w:rPr>
          <w:rFonts w:cs="Times New Roman"/>
          <w:color w:val="000000" w:themeColor="text1"/>
          <w:sz w:val="24"/>
          <w:szCs w:val="24"/>
        </w:rPr>
        <w:t xml:space="preserve">must be linked to </w:t>
      </w:r>
      <w:r w:rsidR="00DD39AB" w:rsidRPr="00531030">
        <w:rPr>
          <w:rFonts w:cs="Times New Roman"/>
          <w:color w:val="000000" w:themeColor="text1"/>
          <w:sz w:val="24"/>
          <w:szCs w:val="24"/>
        </w:rPr>
        <w:t xml:space="preserve">excellence and </w:t>
      </w:r>
      <w:r w:rsidR="00452DBF" w:rsidRPr="00531030">
        <w:rPr>
          <w:rFonts w:cs="Times New Roman"/>
          <w:color w:val="000000" w:themeColor="text1"/>
          <w:sz w:val="24"/>
          <w:szCs w:val="24"/>
        </w:rPr>
        <w:t xml:space="preserve">will demonstrate </w:t>
      </w:r>
      <w:r w:rsidR="004B1B3F" w:rsidRPr="00531030">
        <w:rPr>
          <w:rFonts w:cs="Times New Roman"/>
          <w:color w:val="000000" w:themeColor="text1"/>
          <w:sz w:val="24"/>
          <w:szCs w:val="24"/>
        </w:rPr>
        <w:t xml:space="preserve">how the candidate’s </w:t>
      </w:r>
      <w:r w:rsidR="004B1B3F" w:rsidRPr="00531030">
        <w:rPr>
          <w:rFonts w:cs="Times New Roman"/>
          <w:i/>
          <w:color w:val="000000" w:themeColor="text1"/>
          <w:sz w:val="24"/>
          <w:szCs w:val="24"/>
          <w:u w:val="single"/>
        </w:rPr>
        <w:t>leadership</w:t>
      </w:r>
      <w:r w:rsidR="004B1B3F" w:rsidRPr="00531030">
        <w:rPr>
          <w:rFonts w:cs="Times New Roman"/>
          <w:color w:val="000000" w:themeColor="text1"/>
          <w:sz w:val="24"/>
          <w:szCs w:val="24"/>
        </w:rPr>
        <w:t xml:space="preserve"> has enhanced the research mission of the unit in a substantial way.</w:t>
      </w:r>
      <w:r w:rsidR="00A575A3" w:rsidRPr="00531030">
        <w:rPr>
          <w:rFonts w:cs="Times New Roman"/>
          <w:color w:val="000000" w:themeColor="text1"/>
          <w:sz w:val="24"/>
          <w:szCs w:val="24"/>
        </w:rPr>
        <w:t xml:space="preserve"> Excellence may be demonstrated by</w:t>
      </w:r>
      <w:r w:rsidR="00FC57BE" w:rsidRPr="00531030">
        <w:rPr>
          <w:rFonts w:cs="Times New Roman"/>
          <w:color w:val="000000" w:themeColor="text1"/>
          <w:sz w:val="24"/>
          <w:szCs w:val="24"/>
        </w:rPr>
        <w:t xml:space="preserve"> at least three </w:t>
      </w:r>
      <w:r w:rsidR="00A575A3" w:rsidRPr="00531030">
        <w:rPr>
          <w:rFonts w:cs="Times New Roman"/>
          <w:color w:val="000000" w:themeColor="text1"/>
          <w:sz w:val="24"/>
          <w:szCs w:val="24"/>
        </w:rPr>
        <w:t>from among the following</w:t>
      </w:r>
      <w:r w:rsidR="00452DBF" w:rsidRPr="00531030">
        <w:rPr>
          <w:rFonts w:cs="Times New Roman"/>
          <w:color w:val="000000" w:themeColor="text1"/>
          <w:sz w:val="24"/>
          <w:szCs w:val="24"/>
        </w:rPr>
        <w:t xml:space="preserve"> over the period in rank</w:t>
      </w:r>
      <w:r w:rsidR="004B1B3F" w:rsidRPr="00531030">
        <w:rPr>
          <w:rFonts w:cs="Times New Roman"/>
          <w:color w:val="000000" w:themeColor="text1"/>
          <w:sz w:val="24"/>
          <w:szCs w:val="24"/>
        </w:rPr>
        <w:t>:</w:t>
      </w:r>
    </w:p>
    <w:p w14:paraId="32EF469E" w14:textId="2E6BF892" w:rsidR="00C62BC4" w:rsidRPr="00531030" w:rsidRDefault="00C62BC4" w:rsidP="00531030">
      <w:pPr>
        <w:pStyle w:val="ListParagraph"/>
        <w:numPr>
          <w:ilvl w:val="0"/>
          <w:numId w:val="45"/>
        </w:numPr>
        <w:tabs>
          <w:tab w:val="left" w:pos="1440"/>
        </w:tabs>
        <w:spacing w:after="0" w:line="276" w:lineRule="auto"/>
        <w:rPr>
          <w:rFonts w:cs="Times New Roman"/>
          <w:b/>
          <w:color w:val="000000" w:themeColor="text1"/>
          <w:sz w:val="24"/>
          <w:szCs w:val="24"/>
        </w:rPr>
      </w:pPr>
      <w:r w:rsidRPr="00531030">
        <w:rPr>
          <w:rFonts w:cs="Times New Roman"/>
          <w:color w:val="000000" w:themeColor="text1"/>
          <w:sz w:val="24"/>
          <w:szCs w:val="24"/>
        </w:rPr>
        <w:t>A sustained record of a</w:t>
      </w:r>
      <w:r w:rsidRPr="00531030">
        <w:rPr>
          <w:sz w:val="24"/>
          <w:szCs w:val="24"/>
        </w:rPr>
        <w:t xml:space="preserve">uthorship of refereed </w:t>
      </w:r>
      <w:r w:rsidRPr="00531030">
        <w:rPr>
          <w:spacing w:val="-1"/>
          <w:sz w:val="24"/>
          <w:szCs w:val="24"/>
        </w:rPr>
        <w:t>publications, particularly in high-impact journals in the field.</w:t>
      </w:r>
    </w:p>
    <w:p w14:paraId="73CAAB87" w14:textId="35653718" w:rsidR="00C62BC4" w:rsidRPr="00531030" w:rsidRDefault="00C62BC4" w:rsidP="00531030">
      <w:pPr>
        <w:pStyle w:val="ListParagraph"/>
        <w:numPr>
          <w:ilvl w:val="0"/>
          <w:numId w:val="45"/>
        </w:numPr>
        <w:tabs>
          <w:tab w:val="left" w:pos="1440"/>
        </w:tabs>
        <w:spacing w:after="0" w:line="276" w:lineRule="auto"/>
        <w:rPr>
          <w:rFonts w:cs="Times New Roman"/>
          <w:b/>
          <w:color w:val="000000" w:themeColor="text1"/>
          <w:sz w:val="24"/>
          <w:szCs w:val="24"/>
        </w:rPr>
      </w:pPr>
      <w:r w:rsidRPr="00531030">
        <w:rPr>
          <w:rFonts w:cs="Times New Roman"/>
          <w:color w:val="000000" w:themeColor="text1"/>
          <w:sz w:val="24"/>
          <w:szCs w:val="24"/>
        </w:rPr>
        <w:t xml:space="preserve">Authorship or co-authorship of successful peer-reviewed grant proposals. </w:t>
      </w:r>
    </w:p>
    <w:p w14:paraId="2F95BE0F" w14:textId="55241951" w:rsidR="00A74E27" w:rsidRPr="00531030" w:rsidRDefault="004B1B3F" w:rsidP="00531030">
      <w:pPr>
        <w:pStyle w:val="ListParagraph"/>
        <w:numPr>
          <w:ilvl w:val="0"/>
          <w:numId w:val="45"/>
        </w:numPr>
        <w:tabs>
          <w:tab w:val="left" w:pos="1440"/>
        </w:tabs>
        <w:spacing w:after="0" w:line="276" w:lineRule="auto"/>
        <w:rPr>
          <w:rFonts w:cs="Times New Roman"/>
          <w:b/>
          <w:color w:val="000000" w:themeColor="text1"/>
          <w:sz w:val="24"/>
          <w:szCs w:val="24"/>
        </w:rPr>
      </w:pPr>
      <w:r w:rsidRPr="00531030">
        <w:rPr>
          <w:rFonts w:cs="Times New Roman"/>
          <w:color w:val="000000" w:themeColor="text1"/>
          <w:sz w:val="24"/>
          <w:szCs w:val="24"/>
        </w:rPr>
        <w:t>Demonstrated proficiency in the management of a research laboratory or related facility</w:t>
      </w:r>
      <w:r w:rsidR="00C62BC4" w:rsidRPr="00531030">
        <w:rPr>
          <w:rFonts w:cs="Times New Roman"/>
          <w:color w:val="000000" w:themeColor="text1"/>
          <w:sz w:val="24"/>
          <w:szCs w:val="24"/>
        </w:rPr>
        <w:t>.</w:t>
      </w:r>
    </w:p>
    <w:p w14:paraId="17141D80" w14:textId="593B79CE" w:rsidR="00C62BC4" w:rsidRPr="00531030" w:rsidRDefault="00C62BC4" w:rsidP="00531030">
      <w:pPr>
        <w:pStyle w:val="ListParagraph"/>
        <w:numPr>
          <w:ilvl w:val="0"/>
          <w:numId w:val="45"/>
        </w:numPr>
        <w:tabs>
          <w:tab w:val="left" w:pos="1440"/>
        </w:tabs>
        <w:spacing w:after="0" w:line="276" w:lineRule="auto"/>
        <w:rPr>
          <w:rFonts w:cs="Times New Roman"/>
          <w:b/>
          <w:color w:val="000000" w:themeColor="text1"/>
          <w:sz w:val="24"/>
          <w:szCs w:val="24"/>
        </w:rPr>
      </w:pPr>
      <w:r w:rsidRPr="00531030">
        <w:rPr>
          <w:rFonts w:cs="Times New Roman"/>
          <w:color w:val="000000" w:themeColor="text1"/>
          <w:sz w:val="24"/>
          <w:szCs w:val="24"/>
        </w:rPr>
        <w:lastRenderedPageBreak/>
        <w:t xml:space="preserve">A sustained record of presentations at </w:t>
      </w:r>
      <w:r w:rsidR="004B1B3F" w:rsidRPr="00531030">
        <w:rPr>
          <w:rFonts w:cs="Times New Roman"/>
          <w:color w:val="000000" w:themeColor="text1"/>
          <w:sz w:val="24"/>
          <w:szCs w:val="24"/>
        </w:rPr>
        <w:t>national or international scientific meetings</w:t>
      </w:r>
      <w:r w:rsidRPr="00531030">
        <w:rPr>
          <w:rFonts w:cs="Times New Roman"/>
          <w:color w:val="000000" w:themeColor="text1"/>
          <w:sz w:val="24"/>
          <w:szCs w:val="24"/>
        </w:rPr>
        <w:t>.</w:t>
      </w:r>
    </w:p>
    <w:p w14:paraId="5DC152FF" w14:textId="7F20A895" w:rsidR="00C62BC4" w:rsidRPr="00531030" w:rsidRDefault="004B1B3F" w:rsidP="00531030">
      <w:pPr>
        <w:pStyle w:val="ListParagraph"/>
        <w:numPr>
          <w:ilvl w:val="0"/>
          <w:numId w:val="45"/>
        </w:numPr>
        <w:tabs>
          <w:tab w:val="left" w:pos="1440"/>
        </w:tabs>
        <w:spacing w:after="0" w:line="276" w:lineRule="auto"/>
        <w:rPr>
          <w:rFonts w:cs="Times New Roman"/>
          <w:b/>
          <w:color w:val="000000" w:themeColor="text1"/>
          <w:sz w:val="24"/>
          <w:szCs w:val="24"/>
        </w:rPr>
      </w:pPr>
      <w:r w:rsidRPr="00531030">
        <w:rPr>
          <w:rFonts w:cs="Times New Roman"/>
          <w:color w:val="000000" w:themeColor="text1"/>
          <w:sz w:val="24"/>
          <w:szCs w:val="24"/>
        </w:rPr>
        <w:t xml:space="preserve">Sustained, demonstrable </w:t>
      </w:r>
      <w:r w:rsidR="00E9634F" w:rsidRPr="00531030">
        <w:rPr>
          <w:rFonts w:cs="Times New Roman"/>
          <w:color w:val="000000" w:themeColor="text1"/>
          <w:sz w:val="24"/>
          <w:szCs w:val="24"/>
        </w:rPr>
        <w:t xml:space="preserve">excellence </w:t>
      </w:r>
      <w:r w:rsidR="00C62BC4" w:rsidRPr="00531030">
        <w:rPr>
          <w:rFonts w:cs="Times New Roman"/>
          <w:color w:val="000000" w:themeColor="text1"/>
          <w:sz w:val="24"/>
          <w:szCs w:val="24"/>
        </w:rPr>
        <w:t>in mentorship, teaching, laboratory instruction, or supervision of undergraduates, graduate students, or employees</w:t>
      </w:r>
      <w:r w:rsidR="007F3ADF" w:rsidRPr="00531030">
        <w:rPr>
          <w:rFonts w:cs="Times New Roman"/>
          <w:color w:val="000000" w:themeColor="text1"/>
          <w:sz w:val="24"/>
          <w:szCs w:val="24"/>
        </w:rPr>
        <w:t xml:space="preserve"> whose work is essential to the research enterprise.</w:t>
      </w:r>
      <w:r w:rsidR="00C62BC4" w:rsidRPr="00531030">
        <w:rPr>
          <w:rFonts w:cs="Times New Roman"/>
          <w:color w:val="000000" w:themeColor="text1"/>
          <w:sz w:val="24"/>
          <w:szCs w:val="24"/>
        </w:rPr>
        <w:t xml:space="preserve"> </w:t>
      </w:r>
    </w:p>
    <w:p w14:paraId="1CCC1D70" w14:textId="77777777" w:rsidR="007B48EA" w:rsidRPr="00531030" w:rsidRDefault="007B48EA" w:rsidP="00531030">
      <w:pPr>
        <w:tabs>
          <w:tab w:val="left" w:pos="1440"/>
        </w:tabs>
        <w:spacing w:after="0" w:line="276" w:lineRule="auto"/>
        <w:rPr>
          <w:rFonts w:cs="Times New Roman"/>
          <w:b/>
          <w:color w:val="000000" w:themeColor="text1"/>
          <w:sz w:val="24"/>
          <w:szCs w:val="24"/>
        </w:rPr>
      </w:pPr>
    </w:p>
    <w:p w14:paraId="52581A50" w14:textId="6E09AE40" w:rsidR="004B1B3F" w:rsidRPr="00531030" w:rsidRDefault="00D778B6" w:rsidP="00531030">
      <w:pPr>
        <w:tabs>
          <w:tab w:val="left" w:pos="1440"/>
        </w:tabs>
        <w:spacing w:after="0" w:line="276" w:lineRule="auto"/>
        <w:rPr>
          <w:rFonts w:cs="Times New Roman"/>
          <w:b/>
          <w:color w:val="000000" w:themeColor="text1"/>
          <w:sz w:val="24"/>
          <w:szCs w:val="24"/>
        </w:rPr>
      </w:pPr>
      <w:r w:rsidRPr="00531030">
        <w:rPr>
          <w:rFonts w:cs="Times New Roman"/>
          <w:b/>
          <w:color w:val="000000" w:themeColor="text1"/>
          <w:sz w:val="24"/>
          <w:szCs w:val="24"/>
        </w:rPr>
        <w:t xml:space="preserve">Criteria for </w:t>
      </w:r>
      <w:r w:rsidR="004B1B3F" w:rsidRPr="00531030">
        <w:rPr>
          <w:rFonts w:cs="Times New Roman"/>
          <w:b/>
          <w:color w:val="000000" w:themeColor="text1"/>
          <w:sz w:val="24"/>
          <w:szCs w:val="24"/>
        </w:rPr>
        <w:t xml:space="preserve">Promotion </w:t>
      </w:r>
      <w:r w:rsidRPr="00531030">
        <w:rPr>
          <w:rFonts w:cs="Times New Roman"/>
          <w:b/>
          <w:color w:val="000000" w:themeColor="text1"/>
          <w:sz w:val="24"/>
          <w:szCs w:val="24"/>
        </w:rPr>
        <w:t>of</w:t>
      </w:r>
      <w:r w:rsidR="004B1B3F" w:rsidRPr="00531030">
        <w:rPr>
          <w:rFonts w:cs="Times New Roman"/>
          <w:b/>
          <w:color w:val="000000" w:themeColor="text1"/>
          <w:sz w:val="24"/>
          <w:szCs w:val="24"/>
        </w:rPr>
        <w:t xml:space="preserve"> Clinical Professors</w:t>
      </w:r>
    </w:p>
    <w:p w14:paraId="18F65A70" w14:textId="3F256FAA" w:rsidR="004B1B3F" w:rsidRPr="00531030" w:rsidRDefault="00E20FA3" w:rsidP="00531030">
      <w:pPr>
        <w:tabs>
          <w:tab w:val="left" w:pos="1440"/>
        </w:tabs>
        <w:spacing w:after="0" w:line="276" w:lineRule="auto"/>
        <w:rPr>
          <w:rFonts w:cs="Times New Roman"/>
          <w:b/>
          <w:color w:val="000000" w:themeColor="text1"/>
          <w:sz w:val="24"/>
          <w:szCs w:val="24"/>
        </w:rPr>
      </w:pPr>
      <w:r w:rsidRPr="00531030">
        <w:rPr>
          <w:rFonts w:cs="Times New Roman"/>
          <w:color w:val="000000" w:themeColor="text1"/>
          <w:sz w:val="24"/>
          <w:szCs w:val="24"/>
        </w:rPr>
        <w:t xml:space="preserve">Candidates seeking promotion to </w:t>
      </w:r>
      <w:r w:rsidRPr="00531030">
        <w:rPr>
          <w:rFonts w:cs="Times New Roman"/>
          <w:b/>
          <w:color w:val="000000" w:themeColor="text1"/>
          <w:sz w:val="24"/>
          <w:szCs w:val="24"/>
        </w:rPr>
        <w:t>Associate Clinical Professor</w:t>
      </w:r>
      <w:r w:rsidRPr="00531030">
        <w:rPr>
          <w:rFonts w:cs="Times New Roman"/>
          <w:color w:val="000000" w:themeColor="text1"/>
          <w:sz w:val="24"/>
          <w:szCs w:val="24"/>
        </w:rPr>
        <w:t xml:space="preserve"> must </w:t>
      </w:r>
      <w:r w:rsidR="001F3BFE" w:rsidRPr="00531030">
        <w:rPr>
          <w:rFonts w:cs="Times New Roman"/>
          <w:color w:val="000000" w:themeColor="text1"/>
          <w:sz w:val="24"/>
          <w:szCs w:val="24"/>
        </w:rPr>
        <w:t>have at least five years</w:t>
      </w:r>
      <w:r w:rsidR="00DD39AB" w:rsidRPr="00531030">
        <w:rPr>
          <w:rFonts w:cs="Times New Roman"/>
          <w:color w:val="000000" w:themeColor="text1"/>
          <w:sz w:val="24"/>
          <w:szCs w:val="24"/>
        </w:rPr>
        <w:t xml:space="preserve">’ experience in rank with a majority of that service at ASU. </w:t>
      </w:r>
      <w:r w:rsidR="001F3BFE" w:rsidRPr="00531030">
        <w:rPr>
          <w:rFonts w:cs="Times New Roman"/>
          <w:color w:val="000000" w:themeColor="text1"/>
          <w:sz w:val="24"/>
          <w:szCs w:val="24"/>
        </w:rPr>
        <w:t xml:space="preserve"> </w:t>
      </w:r>
      <w:r w:rsidR="00DD39AB" w:rsidRPr="00531030">
        <w:rPr>
          <w:rFonts w:cs="Times New Roman"/>
          <w:color w:val="000000" w:themeColor="text1"/>
          <w:sz w:val="24"/>
          <w:szCs w:val="24"/>
        </w:rPr>
        <w:t xml:space="preserve">Candidates may </w:t>
      </w:r>
      <w:r w:rsidR="001F3BFE" w:rsidRPr="00531030">
        <w:rPr>
          <w:rFonts w:cs="Times New Roman"/>
          <w:color w:val="000000" w:themeColor="text1"/>
          <w:sz w:val="24"/>
          <w:szCs w:val="24"/>
        </w:rPr>
        <w:t>count the year of application</w:t>
      </w:r>
      <w:r w:rsidR="00DD39AB" w:rsidRPr="00531030">
        <w:rPr>
          <w:rFonts w:cs="Times New Roman"/>
          <w:color w:val="000000" w:themeColor="text1"/>
          <w:sz w:val="24"/>
          <w:szCs w:val="24"/>
        </w:rPr>
        <w:t xml:space="preserve"> toward this eligibility </w:t>
      </w:r>
      <w:r w:rsidR="00452DBF" w:rsidRPr="00531030">
        <w:rPr>
          <w:rFonts w:cs="Times New Roman"/>
          <w:color w:val="000000" w:themeColor="text1"/>
          <w:sz w:val="24"/>
          <w:szCs w:val="24"/>
        </w:rPr>
        <w:t>requirement.</w:t>
      </w:r>
      <w:r w:rsidR="00DD39AB" w:rsidRPr="00531030">
        <w:rPr>
          <w:rFonts w:cs="Times New Roman"/>
          <w:color w:val="000000" w:themeColor="text1"/>
          <w:sz w:val="24"/>
          <w:szCs w:val="24"/>
        </w:rPr>
        <w:t xml:space="preserve"> </w:t>
      </w:r>
      <w:r w:rsidR="004B1B3F" w:rsidRPr="00531030">
        <w:rPr>
          <w:rFonts w:cs="Times New Roman"/>
          <w:color w:val="000000" w:themeColor="text1"/>
          <w:sz w:val="24"/>
          <w:szCs w:val="24"/>
        </w:rPr>
        <w:t>A case for promotion must be linked to excellence and will demonstrate how the candidate</w:t>
      </w:r>
      <w:r w:rsidR="00D778B6" w:rsidRPr="00531030">
        <w:rPr>
          <w:rFonts w:cs="Times New Roman"/>
          <w:color w:val="000000" w:themeColor="text1"/>
          <w:sz w:val="24"/>
          <w:szCs w:val="24"/>
        </w:rPr>
        <w:t xml:space="preserve"> </w:t>
      </w:r>
      <w:r w:rsidR="004B1B3F" w:rsidRPr="00531030">
        <w:rPr>
          <w:rFonts w:cs="Times New Roman"/>
          <w:color w:val="000000" w:themeColor="text1"/>
          <w:sz w:val="24"/>
          <w:szCs w:val="24"/>
        </w:rPr>
        <w:t>has significantly enhanced the instruction of students and/or advanced the goals of the unit in a substantial way</w:t>
      </w:r>
      <w:r w:rsidR="00452DBF" w:rsidRPr="00531030">
        <w:rPr>
          <w:rFonts w:cs="Times New Roman"/>
          <w:color w:val="000000" w:themeColor="text1"/>
          <w:sz w:val="24"/>
          <w:szCs w:val="24"/>
        </w:rPr>
        <w:t xml:space="preserve"> as evidenced </w:t>
      </w:r>
      <w:r w:rsidR="00FC57BE" w:rsidRPr="00531030">
        <w:rPr>
          <w:rFonts w:cs="Times New Roman"/>
          <w:color w:val="000000" w:themeColor="text1"/>
          <w:sz w:val="24"/>
          <w:szCs w:val="24"/>
        </w:rPr>
        <w:t xml:space="preserve">by at least three </w:t>
      </w:r>
      <w:r w:rsidR="00A575A3" w:rsidRPr="00531030">
        <w:rPr>
          <w:rFonts w:cs="Times New Roman"/>
          <w:color w:val="000000" w:themeColor="text1"/>
          <w:sz w:val="24"/>
          <w:szCs w:val="24"/>
        </w:rPr>
        <w:t>from among the following over the period in rank</w:t>
      </w:r>
      <w:r w:rsidR="004B1B3F" w:rsidRPr="00531030">
        <w:rPr>
          <w:rFonts w:cs="Times New Roman"/>
          <w:color w:val="000000" w:themeColor="text1"/>
          <w:sz w:val="24"/>
          <w:szCs w:val="24"/>
        </w:rPr>
        <w:t>:</w:t>
      </w:r>
    </w:p>
    <w:p w14:paraId="54AA9C69" w14:textId="77777777" w:rsidR="00A74E27" w:rsidRPr="00531030" w:rsidRDefault="004B1B3F" w:rsidP="00531030">
      <w:pPr>
        <w:pStyle w:val="ListParagraph"/>
        <w:numPr>
          <w:ilvl w:val="0"/>
          <w:numId w:val="26"/>
        </w:numPr>
        <w:tabs>
          <w:tab w:val="left" w:pos="1440"/>
        </w:tabs>
        <w:spacing w:after="0" w:line="276" w:lineRule="auto"/>
        <w:ind w:left="720"/>
        <w:rPr>
          <w:rFonts w:cs="Times New Roman"/>
          <w:b/>
          <w:color w:val="000000" w:themeColor="text1"/>
          <w:sz w:val="24"/>
          <w:szCs w:val="24"/>
        </w:rPr>
      </w:pPr>
      <w:r w:rsidRPr="00531030">
        <w:rPr>
          <w:rFonts w:cs="Times New Roman"/>
          <w:color w:val="000000" w:themeColor="text1"/>
          <w:sz w:val="24"/>
          <w:szCs w:val="24"/>
        </w:rPr>
        <w:t>A record of significant contributions to teaching, not only through superior performance in the laboratory or classroom, but also through the broader support of the University’s teaching mission</w:t>
      </w:r>
    </w:p>
    <w:p w14:paraId="5B6C0949" w14:textId="5AAD2D2E" w:rsidR="004A3C00" w:rsidRPr="00531030" w:rsidRDefault="004A3C00" w:rsidP="00531030">
      <w:pPr>
        <w:pStyle w:val="ListParagraph"/>
        <w:numPr>
          <w:ilvl w:val="0"/>
          <w:numId w:val="26"/>
        </w:numPr>
        <w:tabs>
          <w:tab w:val="left" w:pos="1440"/>
        </w:tabs>
        <w:spacing w:after="0" w:line="276" w:lineRule="auto"/>
        <w:ind w:left="720"/>
        <w:rPr>
          <w:rFonts w:cs="Times New Roman"/>
          <w:b/>
          <w:color w:val="000000" w:themeColor="text1"/>
          <w:sz w:val="24"/>
          <w:szCs w:val="24"/>
        </w:rPr>
      </w:pPr>
      <w:r w:rsidRPr="00531030">
        <w:rPr>
          <w:rFonts w:cs="Times New Roman"/>
          <w:color w:val="000000" w:themeColor="text1"/>
          <w:sz w:val="24"/>
          <w:szCs w:val="24"/>
        </w:rPr>
        <w:t>Contributions in the form of student internships or other practical components of a degree program.</w:t>
      </w:r>
    </w:p>
    <w:p w14:paraId="380F982B" w14:textId="77777777" w:rsidR="00A74E27" w:rsidRPr="00531030" w:rsidRDefault="004B1B3F" w:rsidP="00531030">
      <w:pPr>
        <w:pStyle w:val="ListParagraph"/>
        <w:numPr>
          <w:ilvl w:val="0"/>
          <w:numId w:val="26"/>
        </w:numPr>
        <w:tabs>
          <w:tab w:val="left" w:pos="1440"/>
        </w:tabs>
        <w:spacing w:after="0" w:line="276" w:lineRule="auto"/>
        <w:ind w:left="720"/>
        <w:rPr>
          <w:rFonts w:cs="Times New Roman"/>
          <w:b/>
          <w:color w:val="000000" w:themeColor="text1"/>
          <w:sz w:val="24"/>
          <w:szCs w:val="24"/>
        </w:rPr>
      </w:pPr>
      <w:r w:rsidRPr="00531030">
        <w:rPr>
          <w:rFonts w:cs="Times New Roman"/>
          <w:color w:val="000000" w:themeColor="text1"/>
          <w:sz w:val="24"/>
          <w:szCs w:val="24"/>
        </w:rPr>
        <w:t>Contributions to the design, development, and</w:t>
      </w:r>
      <w:r w:rsidR="003A7021" w:rsidRPr="00531030">
        <w:rPr>
          <w:rFonts w:cs="Times New Roman"/>
          <w:color w:val="000000" w:themeColor="text1"/>
          <w:sz w:val="24"/>
          <w:szCs w:val="24"/>
        </w:rPr>
        <w:t>/or</w:t>
      </w:r>
      <w:r w:rsidRPr="00531030">
        <w:rPr>
          <w:rFonts w:cs="Times New Roman"/>
          <w:color w:val="000000" w:themeColor="text1"/>
          <w:sz w:val="24"/>
          <w:szCs w:val="24"/>
        </w:rPr>
        <w:t xml:space="preserve"> oversight of curriculum in specific courses</w:t>
      </w:r>
    </w:p>
    <w:p w14:paraId="62E81ECB" w14:textId="77777777" w:rsidR="00A74E27" w:rsidRPr="00531030" w:rsidRDefault="004B1B3F" w:rsidP="00531030">
      <w:pPr>
        <w:pStyle w:val="ListParagraph"/>
        <w:numPr>
          <w:ilvl w:val="0"/>
          <w:numId w:val="26"/>
        </w:numPr>
        <w:tabs>
          <w:tab w:val="left" w:pos="1440"/>
        </w:tabs>
        <w:spacing w:after="0" w:line="276" w:lineRule="auto"/>
        <w:ind w:left="720"/>
        <w:rPr>
          <w:rFonts w:cs="Times New Roman"/>
          <w:b/>
          <w:color w:val="000000" w:themeColor="text1"/>
          <w:sz w:val="24"/>
          <w:szCs w:val="24"/>
        </w:rPr>
      </w:pPr>
      <w:r w:rsidRPr="00531030">
        <w:rPr>
          <w:rFonts w:cs="Times New Roman"/>
          <w:color w:val="000000" w:themeColor="text1"/>
          <w:sz w:val="24"/>
          <w:szCs w:val="24"/>
        </w:rPr>
        <w:t>Significant involvement in the coordination of curricula in different courses</w:t>
      </w:r>
    </w:p>
    <w:p w14:paraId="38F4812D" w14:textId="77777777" w:rsidR="00A74E27" w:rsidRPr="00531030" w:rsidRDefault="004B1B3F" w:rsidP="00531030">
      <w:pPr>
        <w:pStyle w:val="ListParagraph"/>
        <w:numPr>
          <w:ilvl w:val="0"/>
          <w:numId w:val="26"/>
        </w:numPr>
        <w:tabs>
          <w:tab w:val="left" w:pos="1440"/>
        </w:tabs>
        <w:spacing w:after="0" w:line="276" w:lineRule="auto"/>
        <w:ind w:left="720"/>
        <w:rPr>
          <w:rFonts w:cs="Times New Roman"/>
          <w:b/>
          <w:color w:val="000000" w:themeColor="text1"/>
          <w:sz w:val="24"/>
          <w:szCs w:val="24"/>
        </w:rPr>
      </w:pPr>
      <w:r w:rsidRPr="00531030">
        <w:rPr>
          <w:rFonts w:cs="Times New Roman"/>
          <w:color w:val="000000" w:themeColor="text1"/>
          <w:sz w:val="24"/>
          <w:szCs w:val="24"/>
        </w:rPr>
        <w:t>Demonstrated breadth and versatility of teaching in a range of courses</w:t>
      </w:r>
    </w:p>
    <w:p w14:paraId="3867FEB6" w14:textId="170C6D9F" w:rsidR="004B1B3F" w:rsidRPr="00531030" w:rsidRDefault="004B1B3F" w:rsidP="00531030">
      <w:pPr>
        <w:pStyle w:val="ListParagraph"/>
        <w:numPr>
          <w:ilvl w:val="0"/>
          <w:numId w:val="26"/>
        </w:numPr>
        <w:tabs>
          <w:tab w:val="left" w:pos="1440"/>
        </w:tabs>
        <w:spacing w:after="0" w:line="276" w:lineRule="auto"/>
        <w:ind w:left="720"/>
        <w:rPr>
          <w:rFonts w:cs="Times New Roman"/>
          <w:b/>
          <w:color w:val="000000" w:themeColor="text1"/>
          <w:sz w:val="24"/>
          <w:szCs w:val="24"/>
        </w:rPr>
      </w:pPr>
      <w:r w:rsidRPr="00531030">
        <w:rPr>
          <w:rFonts w:cs="Times New Roman"/>
          <w:color w:val="000000" w:themeColor="text1"/>
          <w:sz w:val="24"/>
          <w:szCs w:val="24"/>
        </w:rPr>
        <w:t>Involvement in professional development activities that reflect substantial awareness of the evolution of knowledge and</w:t>
      </w:r>
      <w:r w:rsidR="003A7021" w:rsidRPr="00531030">
        <w:rPr>
          <w:rFonts w:cs="Times New Roman"/>
          <w:color w:val="000000" w:themeColor="text1"/>
          <w:sz w:val="24"/>
          <w:szCs w:val="24"/>
        </w:rPr>
        <w:t>/or</w:t>
      </w:r>
      <w:r w:rsidRPr="00531030">
        <w:rPr>
          <w:rFonts w:cs="Times New Roman"/>
          <w:color w:val="000000" w:themeColor="text1"/>
          <w:sz w:val="24"/>
          <w:szCs w:val="24"/>
        </w:rPr>
        <w:t xml:space="preserve"> curriculum in the discipline</w:t>
      </w:r>
    </w:p>
    <w:p w14:paraId="52D6312C" w14:textId="77777777" w:rsidR="00A74E27" w:rsidRPr="00531030" w:rsidRDefault="00A74E27" w:rsidP="00531030">
      <w:pPr>
        <w:tabs>
          <w:tab w:val="left" w:pos="720"/>
          <w:tab w:val="left" w:pos="1440"/>
        </w:tabs>
        <w:spacing w:after="0" w:line="276" w:lineRule="auto"/>
        <w:rPr>
          <w:rFonts w:cs="Times New Roman"/>
          <w:color w:val="000000" w:themeColor="text1"/>
          <w:sz w:val="24"/>
          <w:szCs w:val="24"/>
        </w:rPr>
      </w:pPr>
    </w:p>
    <w:p w14:paraId="7C1021C3" w14:textId="137DA0D0" w:rsidR="004B1B3F" w:rsidRPr="00531030" w:rsidRDefault="00E20FA3" w:rsidP="00531030">
      <w:pPr>
        <w:tabs>
          <w:tab w:val="left" w:pos="720"/>
          <w:tab w:val="left" w:pos="1440"/>
        </w:tabs>
        <w:spacing w:after="0" w:line="276" w:lineRule="auto"/>
        <w:rPr>
          <w:rFonts w:cs="Times New Roman"/>
          <w:color w:val="000000" w:themeColor="text1"/>
          <w:sz w:val="24"/>
          <w:szCs w:val="24"/>
        </w:rPr>
      </w:pPr>
      <w:r w:rsidRPr="00531030">
        <w:rPr>
          <w:rFonts w:cs="Times New Roman"/>
          <w:color w:val="000000" w:themeColor="text1"/>
          <w:sz w:val="24"/>
          <w:szCs w:val="24"/>
        </w:rPr>
        <w:t xml:space="preserve">Candidates seeking promotion to </w:t>
      </w:r>
      <w:r w:rsidR="00D778B6" w:rsidRPr="00531030">
        <w:rPr>
          <w:rFonts w:cs="Times New Roman"/>
          <w:b/>
          <w:color w:val="000000" w:themeColor="text1"/>
          <w:sz w:val="24"/>
          <w:szCs w:val="24"/>
        </w:rPr>
        <w:t xml:space="preserve">(Full) </w:t>
      </w:r>
      <w:r w:rsidRPr="00531030">
        <w:rPr>
          <w:rFonts w:cs="Times New Roman"/>
          <w:b/>
          <w:color w:val="000000" w:themeColor="text1"/>
          <w:sz w:val="24"/>
          <w:szCs w:val="24"/>
        </w:rPr>
        <w:t>Clinical Professor</w:t>
      </w:r>
      <w:r w:rsidRPr="00531030">
        <w:rPr>
          <w:rFonts w:cs="Times New Roman"/>
          <w:color w:val="000000" w:themeColor="text1"/>
          <w:sz w:val="24"/>
          <w:szCs w:val="24"/>
        </w:rPr>
        <w:t xml:space="preserve"> must have </w:t>
      </w:r>
      <w:r w:rsidR="00D63FE9" w:rsidRPr="00531030">
        <w:rPr>
          <w:rFonts w:cs="Times New Roman"/>
          <w:color w:val="000000" w:themeColor="text1"/>
          <w:sz w:val="24"/>
          <w:szCs w:val="24"/>
        </w:rPr>
        <w:t>a substantial and sustained record of excellent performance since the previous promotion</w:t>
      </w:r>
      <w:r w:rsidR="001F3BFE" w:rsidRPr="00531030">
        <w:rPr>
          <w:rFonts w:cs="Times New Roman"/>
          <w:color w:val="000000" w:themeColor="text1"/>
          <w:sz w:val="24"/>
          <w:szCs w:val="24"/>
        </w:rPr>
        <w:t>, per criteria given below</w:t>
      </w:r>
      <w:r w:rsidR="00726DA0" w:rsidRPr="00531030">
        <w:rPr>
          <w:rFonts w:cs="Times New Roman"/>
          <w:color w:val="000000" w:themeColor="text1"/>
          <w:sz w:val="24"/>
          <w:szCs w:val="24"/>
        </w:rPr>
        <w:t xml:space="preserve">, with the </w:t>
      </w:r>
      <w:r w:rsidR="00D63FE9" w:rsidRPr="00531030">
        <w:rPr>
          <w:rFonts w:cs="Times New Roman"/>
          <w:color w:val="000000" w:themeColor="text1"/>
          <w:sz w:val="24"/>
          <w:szCs w:val="24"/>
        </w:rPr>
        <w:t xml:space="preserve">majority of that service </w:t>
      </w:r>
      <w:r w:rsidR="00726DA0" w:rsidRPr="00531030">
        <w:rPr>
          <w:rFonts w:cs="Times New Roman"/>
          <w:color w:val="000000" w:themeColor="text1"/>
          <w:sz w:val="24"/>
          <w:szCs w:val="24"/>
        </w:rPr>
        <w:t xml:space="preserve">being </w:t>
      </w:r>
      <w:r w:rsidR="00D63FE9" w:rsidRPr="00531030">
        <w:rPr>
          <w:rFonts w:cs="Times New Roman"/>
          <w:color w:val="000000" w:themeColor="text1"/>
          <w:sz w:val="24"/>
          <w:szCs w:val="24"/>
        </w:rPr>
        <w:t>at ASU.</w:t>
      </w:r>
      <w:r w:rsidRPr="00531030">
        <w:rPr>
          <w:rFonts w:cs="Times New Roman"/>
          <w:color w:val="000000" w:themeColor="text1"/>
          <w:sz w:val="24"/>
          <w:szCs w:val="24"/>
        </w:rPr>
        <w:t xml:space="preserve"> </w:t>
      </w:r>
      <w:r w:rsidR="004B1B3F" w:rsidRPr="00531030">
        <w:rPr>
          <w:rFonts w:cs="Times New Roman"/>
          <w:color w:val="000000" w:themeColor="text1"/>
          <w:sz w:val="24"/>
          <w:szCs w:val="24"/>
        </w:rPr>
        <w:t xml:space="preserve">A case for promotion must </w:t>
      </w:r>
      <w:r w:rsidR="00452DBF" w:rsidRPr="00531030">
        <w:rPr>
          <w:rFonts w:cs="Times New Roman"/>
          <w:color w:val="000000" w:themeColor="text1"/>
          <w:sz w:val="24"/>
          <w:szCs w:val="24"/>
        </w:rPr>
        <w:t xml:space="preserve">be linked to excellence and </w:t>
      </w:r>
      <w:r w:rsidR="004B1B3F" w:rsidRPr="00531030">
        <w:rPr>
          <w:rFonts w:cs="Times New Roman"/>
          <w:color w:val="000000" w:themeColor="text1"/>
          <w:sz w:val="24"/>
          <w:szCs w:val="24"/>
        </w:rPr>
        <w:t xml:space="preserve">demonstrate the candidate’s </w:t>
      </w:r>
      <w:r w:rsidR="004B1B3F" w:rsidRPr="00531030">
        <w:rPr>
          <w:rFonts w:cs="Times New Roman"/>
          <w:i/>
          <w:color w:val="000000" w:themeColor="text1"/>
          <w:sz w:val="24"/>
          <w:szCs w:val="24"/>
          <w:u w:val="single"/>
        </w:rPr>
        <w:t>leadership</w:t>
      </w:r>
      <w:r w:rsidR="004B1B3F" w:rsidRPr="00531030">
        <w:rPr>
          <w:rFonts w:cs="Times New Roman"/>
          <w:color w:val="000000" w:themeColor="text1"/>
          <w:sz w:val="24"/>
          <w:szCs w:val="24"/>
        </w:rPr>
        <w:t xml:space="preserve"> in the enhancement of the instruction of students and/or advancement of the goals of the </w:t>
      </w:r>
      <w:r w:rsidR="00452DBF" w:rsidRPr="00531030">
        <w:rPr>
          <w:rFonts w:cs="Times New Roman"/>
          <w:color w:val="000000" w:themeColor="text1"/>
          <w:sz w:val="24"/>
          <w:szCs w:val="24"/>
        </w:rPr>
        <w:t xml:space="preserve">unit </w:t>
      </w:r>
      <w:r w:rsidR="004B1B3F" w:rsidRPr="00531030">
        <w:rPr>
          <w:rFonts w:cs="Times New Roman"/>
          <w:color w:val="000000" w:themeColor="text1"/>
          <w:sz w:val="24"/>
          <w:szCs w:val="24"/>
        </w:rPr>
        <w:t>in a substantial way</w:t>
      </w:r>
      <w:r w:rsidR="00D63FE9" w:rsidRPr="00531030">
        <w:rPr>
          <w:rFonts w:cs="Times New Roman"/>
          <w:color w:val="000000" w:themeColor="text1"/>
          <w:sz w:val="24"/>
          <w:szCs w:val="24"/>
        </w:rPr>
        <w:t xml:space="preserve">, </w:t>
      </w:r>
      <w:r w:rsidR="00452DBF" w:rsidRPr="00531030">
        <w:rPr>
          <w:rFonts w:cs="Times New Roman"/>
          <w:color w:val="000000" w:themeColor="text1"/>
          <w:sz w:val="24"/>
          <w:szCs w:val="24"/>
        </w:rPr>
        <w:t>as</w:t>
      </w:r>
      <w:r w:rsidR="00A575A3" w:rsidRPr="00531030">
        <w:rPr>
          <w:rFonts w:cs="Times New Roman"/>
          <w:color w:val="000000" w:themeColor="text1"/>
          <w:sz w:val="24"/>
          <w:szCs w:val="24"/>
        </w:rPr>
        <w:t xml:space="preserve"> demonstrated by</w:t>
      </w:r>
      <w:r w:rsidR="004A3C00" w:rsidRPr="00531030">
        <w:rPr>
          <w:rFonts w:cs="Times New Roman"/>
          <w:color w:val="000000" w:themeColor="text1"/>
          <w:sz w:val="24"/>
          <w:szCs w:val="24"/>
        </w:rPr>
        <w:t xml:space="preserve"> at least three</w:t>
      </w:r>
      <w:r w:rsidR="00A575A3" w:rsidRPr="00531030">
        <w:rPr>
          <w:rFonts w:cs="Times New Roman"/>
          <w:color w:val="000000" w:themeColor="text1"/>
          <w:sz w:val="24"/>
          <w:szCs w:val="24"/>
        </w:rPr>
        <w:t xml:space="preserve"> examples from among the following over the period in rank</w:t>
      </w:r>
      <w:r w:rsidR="004B1B3F" w:rsidRPr="00531030">
        <w:rPr>
          <w:rFonts w:cs="Times New Roman"/>
          <w:color w:val="000000" w:themeColor="text1"/>
          <w:sz w:val="24"/>
          <w:szCs w:val="24"/>
        </w:rPr>
        <w:t xml:space="preserve">: </w:t>
      </w:r>
    </w:p>
    <w:p w14:paraId="63D1C82B" w14:textId="77777777" w:rsidR="00BB531B" w:rsidRPr="00531030" w:rsidRDefault="004B1B3F" w:rsidP="00531030">
      <w:pPr>
        <w:pStyle w:val="ListParagraph"/>
        <w:numPr>
          <w:ilvl w:val="0"/>
          <w:numId w:val="27"/>
        </w:numPr>
        <w:tabs>
          <w:tab w:val="left" w:pos="720"/>
          <w:tab w:val="left" w:pos="1440"/>
        </w:tabs>
        <w:spacing w:after="0" w:line="276" w:lineRule="auto"/>
        <w:ind w:left="720"/>
        <w:rPr>
          <w:rFonts w:cs="Times New Roman"/>
          <w:color w:val="000000" w:themeColor="text1"/>
          <w:sz w:val="24"/>
          <w:szCs w:val="24"/>
        </w:rPr>
      </w:pPr>
      <w:r w:rsidRPr="00531030">
        <w:rPr>
          <w:rFonts w:cs="Times New Roman"/>
          <w:color w:val="000000" w:themeColor="text1"/>
          <w:sz w:val="24"/>
          <w:szCs w:val="24"/>
        </w:rPr>
        <w:t>Significant leadership contributions to teaching, not only through superior performance in the laboratory or classroom, but also through the broader support of the University’s teaching mission</w:t>
      </w:r>
    </w:p>
    <w:p w14:paraId="484305B4" w14:textId="01F90898" w:rsidR="004A3C00" w:rsidRPr="00531030" w:rsidRDefault="004A3C00" w:rsidP="00531030">
      <w:pPr>
        <w:pStyle w:val="ListParagraph"/>
        <w:numPr>
          <w:ilvl w:val="0"/>
          <w:numId w:val="27"/>
        </w:numPr>
        <w:tabs>
          <w:tab w:val="left" w:pos="720"/>
          <w:tab w:val="left" w:pos="1440"/>
        </w:tabs>
        <w:spacing w:after="0" w:line="276" w:lineRule="auto"/>
        <w:ind w:left="720"/>
        <w:rPr>
          <w:rFonts w:cs="Times New Roman"/>
          <w:color w:val="000000" w:themeColor="text1"/>
          <w:sz w:val="24"/>
          <w:szCs w:val="24"/>
        </w:rPr>
      </w:pPr>
      <w:r w:rsidRPr="00531030">
        <w:rPr>
          <w:rFonts w:cs="Times New Roman"/>
          <w:color w:val="000000" w:themeColor="text1"/>
          <w:sz w:val="24"/>
          <w:szCs w:val="24"/>
        </w:rPr>
        <w:t>Leadership in program of student internships or other practical components of a degree program.</w:t>
      </w:r>
    </w:p>
    <w:p w14:paraId="3CF47E21" w14:textId="77777777" w:rsidR="00A74E27" w:rsidRPr="00531030" w:rsidRDefault="004B1B3F" w:rsidP="00531030">
      <w:pPr>
        <w:pStyle w:val="ListParagraph"/>
        <w:numPr>
          <w:ilvl w:val="0"/>
          <w:numId w:val="27"/>
        </w:numPr>
        <w:tabs>
          <w:tab w:val="left" w:pos="720"/>
          <w:tab w:val="left" w:pos="1440"/>
        </w:tabs>
        <w:spacing w:after="0" w:line="276" w:lineRule="auto"/>
        <w:ind w:left="720"/>
        <w:rPr>
          <w:rFonts w:cs="Times New Roman"/>
          <w:color w:val="000000" w:themeColor="text1"/>
          <w:sz w:val="24"/>
          <w:szCs w:val="24"/>
        </w:rPr>
      </w:pPr>
      <w:r w:rsidRPr="00531030">
        <w:rPr>
          <w:rFonts w:cs="Times New Roman"/>
          <w:color w:val="000000" w:themeColor="text1"/>
          <w:sz w:val="24"/>
          <w:szCs w:val="24"/>
        </w:rPr>
        <w:t>Leadership contributions to the design, development, and</w:t>
      </w:r>
      <w:r w:rsidR="003A7021" w:rsidRPr="00531030">
        <w:rPr>
          <w:rFonts w:cs="Times New Roman"/>
          <w:color w:val="000000" w:themeColor="text1"/>
          <w:sz w:val="24"/>
          <w:szCs w:val="24"/>
        </w:rPr>
        <w:t>/or</w:t>
      </w:r>
      <w:r w:rsidRPr="00531030">
        <w:rPr>
          <w:rFonts w:cs="Times New Roman"/>
          <w:color w:val="000000" w:themeColor="text1"/>
          <w:sz w:val="24"/>
          <w:szCs w:val="24"/>
        </w:rPr>
        <w:t xml:space="preserve"> oversight of curriculum in specific courses</w:t>
      </w:r>
    </w:p>
    <w:p w14:paraId="5A9FCF0B" w14:textId="77777777" w:rsidR="00A74E27" w:rsidRPr="00531030" w:rsidRDefault="004B1B3F" w:rsidP="00531030">
      <w:pPr>
        <w:pStyle w:val="ListParagraph"/>
        <w:numPr>
          <w:ilvl w:val="0"/>
          <w:numId w:val="27"/>
        </w:numPr>
        <w:tabs>
          <w:tab w:val="left" w:pos="720"/>
          <w:tab w:val="left" w:pos="1440"/>
        </w:tabs>
        <w:spacing w:after="0" w:line="276" w:lineRule="auto"/>
        <w:ind w:left="720"/>
        <w:rPr>
          <w:rFonts w:cs="Times New Roman"/>
          <w:color w:val="000000" w:themeColor="text1"/>
          <w:sz w:val="24"/>
          <w:szCs w:val="24"/>
        </w:rPr>
      </w:pPr>
      <w:r w:rsidRPr="00531030">
        <w:rPr>
          <w:rFonts w:cs="Times New Roman"/>
          <w:color w:val="000000" w:themeColor="text1"/>
          <w:sz w:val="24"/>
          <w:szCs w:val="24"/>
        </w:rPr>
        <w:t>Significant leadership in the coordination of curricula in different courses</w:t>
      </w:r>
    </w:p>
    <w:p w14:paraId="2E7BF918" w14:textId="77777777" w:rsidR="00A74E27" w:rsidRPr="00531030" w:rsidRDefault="004B1B3F" w:rsidP="00531030">
      <w:pPr>
        <w:pStyle w:val="ListParagraph"/>
        <w:numPr>
          <w:ilvl w:val="0"/>
          <w:numId w:val="27"/>
        </w:numPr>
        <w:tabs>
          <w:tab w:val="left" w:pos="720"/>
          <w:tab w:val="left" w:pos="1440"/>
        </w:tabs>
        <w:spacing w:after="0" w:line="276" w:lineRule="auto"/>
        <w:ind w:left="720"/>
        <w:rPr>
          <w:rFonts w:cs="Times New Roman"/>
          <w:color w:val="000000" w:themeColor="text1"/>
          <w:sz w:val="24"/>
          <w:szCs w:val="24"/>
        </w:rPr>
      </w:pPr>
      <w:r w:rsidRPr="00531030">
        <w:rPr>
          <w:rFonts w:cs="Times New Roman"/>
          <w:color w:val="000000" w:themeColor="text1"/>
          <w:sz w:val="24"/>
          <w:szCs w:val="24"/>
        </w:rPr>
        <w:t>Sustained breadth and versatility of teaching in a range of courses</w:t>
      </w:r>
    </w:p>
    <w:p w14:paraId="7313AD7D" w14:textId="650FDE6A" w:rsidR="004B1B3F" w:rsidRPr="00531030" w:rsidRDefault="004B1B3F" w:rsidP="00531030">
      <w:pPr>
        <w:pStyle w:val="ListParagraph"/>
        <w:numPr>
          <w:ilvl w:val="0"/>
          <w:numId w:val="27"/>
        </w:numPr>
        <w:tabs>
          <w:tab w:val="left" w:pos="720"/>
          <w:tab w:val="left" w:pos="1440"/>
        </w:tabs>
        <w:spacing w:after="0" w:line="276" w:lineRule="auto"/>
        <w:ind w:left="720"/>
        <w:rPr>
          <w:rFonts w:cs="Times New Roman"/>
          <w:color w:val="000000" w:themeColor="text1"/>
          <w:sz w:val="24"/>
          <w:szCs w:val="24"/>
        </w:rPr>
      </w:pPr>
      <w:r w:rsidRPr="00531030">
        <w:rPr>
          <w:rFonts w:cs="Times New Roman"/>
          <w:color w:val="000000" w:themeColor="text1"/>
          <w:sz w:val="24"/>
          <w:szCs w:val="24"/>
        </w:rPr>
        <w:lastRenderedPageBreak/>
        <w:t>Facilitation or leadership involvement in professional development activities that reflect substantial awareness of the evolution of knowledge and curriculum in the discipline</w:t>
      </w:r>
    </w:p>
    <w:p w14:paraId="59B2BCBE" w14:textId="77777777" w:rsidR="00D778B6" w:rsidRPr="00531030" w:rsidRDefault="00D778B6" w:rsidP="00531030">
      <w:pPr>
        <w:tabs>
          <w:tab w:val="left" w:pos="1440"/>
        </w:tabs>
        <w:spacing w:after="0" w:line="276" w:lineRule="auto"/>
        <w:ind w:left="1440"/>
        <w:rPr>
          <w:rFonts w:cs="Times New Roman"/>
          <w:color w:val="000000" w:themeColor="text1"/>
          <w:sz w:val="24"/>
          <w:szCs w:val="24"/>
        </w:rPr>
      </w:pPr>
    </w:p>
    <w:p w14:paraId="38FFB079" w14:textId="77777777" w:rsidR="00D778B6" w:rsidRPr="00531030" w:rsidRDefault="00D778B6" w:rsidP="00531030">
      <w:pPr>
        <w:tabs>
          <w:tab w:val="left" w:pos="1440"/>
        </w:tabs>
        <w:spacing w:after="0" w:line="276" w:lineRule="auto"/>
        <w:ind w:left="1440"/>
        <w:rPr>
          <w:rFonts w:cs="Times New Roman"/>
          <w:color w:val="000000" w:themeColor="text1"/>
          <w:sz w:val="24"/>
          <w:szCs w:val="24"/>
        </w:rPr>
      </w:pPr>
    </w:p>
    <w:p w14:paraId="022498FF" w14:textId="77777777" w:rsidR="00A74E27" w:rsidRPr="00531030" w:rsidRDefault="004B1B3F" w:rsidP="00531030">
      <w:pPr>
        <w:tabs>
          <w:tab w:val="left" w:pos="1440"/>
        </w:tabs>
        <w:spacing w:after="0" w:line="276" w:lineRule="auto"/>
        <w:rPr>
          <w:rFonts w:cs="Times New Roman"/>
          <w:b/>
          <w:color w:val="000000" w:themeColor="text1"/>
          <w:sz w:val="24"/>
          <w:szCs w:val="24"/>
        </w:rPr>
      </w:pPr>
      <w:r w:rsidRPr="00531030">
        <w:rPr>
          <w:rFonts w:cs="Times New Roman"/>
          <w:b/>
          <w:color w:val="000000" w:themeColor="text1"/>
          <w:sz w:val="24"/>
          <w:szCs w:val="24"/>
        </w:rPr>
        <w:t xml:space="preserve">Procedure for Promotion of </w:t>
      </w:r>
      <w:r w:rsidR="00AE00F9" w:rsidRPr="00531030">
        <w:rPr>
          <w:rFonts w:cs="Times New Roman"/>
          <w:b/>
          <w:color w:val="000000" w:themeColor="text1"/>
          <w:sz w:val="24"/>
          <w:szCs w:val="24"/>
        </w:rPr>
        <w:t>Research Professors</w:t>
      </w:r>
      <w:r w:rsidR="003D45E0" w:rsidRPr="00531030">
        <w:rPr>
          <w:rFonts w:cs="Times New Roman"/>
          <w:b/>
          <w:color w:val="000000" w:themeColor="text1"/>
          <w:sz w:val="24"/>
          <w:szCs w:val="24"/>
        </w:rPr>
        <w:t xml:space="preserve"> and </w:t>
      </w:r>
      <w:r w:rsidR="00AE00F9" w:rsidRPr="00531030">
        <w:rPr>
          <w:rFonts w:cs="Times New Roman"/>
          <w:b/>
          <w:color w:val="000000" w:themeColor="text1"/>
          <w:sz w:val="24"/>
          <w:szCs w:val="24"/>
        </w:rPr>
        <w:t>Clinical Professors</w:t>
      </w:r>
      <w:r w:rsidR="003D45E0" w:rsidRPr="00531030">
        <w:rPr>
          <w:rFonts w:cs="Times New Roman"/>
          <w:b/>
          <w:color w:val="000000" w:themeColor="text1"/>
          <w:sz w:val="24"/>
          <w:szCs w:val="24"/>
        </w:rPr>
        <w:t xml:space="preserve"> </w:t>
      </w:r>
    </w:p>
    <w:p w14:paraId="23E4D0AD" w14:textId="3E4E1AA9" w:rsidR="00A74E27" w:rsidRPr="00531030" w:rsidRDefault="003E5617" w:rsidP="00531030">
      <w:pPr>
        <w:tabs>
          <w:tab w:val="left" w:pos="1440"/>
        </w:tabs>
        <w:spacing w:after="0" w:line="276" w:lineRule="auto"/>
        <w:rPr>
          <w:rFonts w:cs="Times New Roman"/>
          <w:color w:val="000000" w:themeColor="text1"/>
          <w:sz w:val="24"/>
          <w:szCs w:val="24"/>
        </w:rPr>
      </w:pPr>
      <w:r w:rsidRPr="00531030">
        <w:rPr>
          <w:rFonts w:cs="Times New Roman"/>
          <w:color w:val="000000" w:themeColor="text1"/>
          <w:sz w:val="24"/>
          <w:szCs w:val="24"/>
        </w:rPr>
        <w:t xml:space="preserve">The </w:t>
      </w:r>
      <w:r w:rsidR="00D778B6" w:rsidRPr="00531030">
        <w:rPr>
          <w:rFonts w:cs="Times New Roman"/>
          <w:color w:val="000000" w:themeColor="text1"/>
          <w:sz w:val="24"/>
          <w:szCs w:val="24"/>
        </w:rPr>
        <w:t xml:space="preserve">unit </w:t>
      </w:r>
      <w:r w:rsidR="004A3C00" w:rsidRPr="00531030">
        <w:rPr>
          <w:rFonts w:cs="Times New Roman"/>
          <w:color w:val="000000" w:themeColor="text1"/>
          <w:sz w:val="24"/>
          <w:szCs w:val="24"/>
        </w:rPr>
        <w:t xml:space="preserve">Personnel Committee </w:t>
      </w:r>
      <w:r w:rsidRPr="00531030">
        <w:rPr>
          <w:rFonts w:cs="Times New Roman"/>
          <w:color w:val="000000" w:themeColor="text1"/>
          <w:sz w:val="24"/>
          <w:szCs w:val="24"/>
        </w:rPr>
        <w:t xml:space="preserve">reviews the candidate’s portfolio, evaluates the case and prepares a letter of recommendation for the Unit </w:t>
      </w:r>
      <w:r w:rsidR="00D778B6" w:rsidRPr="00531030">
        <w:rPr>
          <w:rFonts w:cs="Times New Roman"/>
          <w:color w:val="000000" w:themeColor="text1"/>
          <w:sz w:val="24"/>
          <w:szCs w:val="24"/>
        </w:rPr>
        <w:t>Chair</w:t>
      </w:r>
      <w:r w:rsidRPr="00531030">
        <w:rPr>
          <w:rFonts w:cs="Times New Roman"/>
          <w:color w:val="000000" w:themeColor="text1"/>
          <w:sz w:val="24"/>
          <w:szCs w:val="24"/>
        </w:rPr>
        <w:t xml:space="preserve">. The Unit </w:t>
      </w:r>
      <w:r w:rsidR="00D778B6" w:rsidRPr="00531030">
        <w:rPr>
          <w:rFonts w:cs="Times New Roman"/>
          <w:color w:val="000000" w:themeColor="text1"/>
          <w:sz w:val="24"/>
          <w:szCs w:val="24"/>
        </w:rPr>
        <w:t xml:space="preserve">Chair </w:t>
      </w:r>
      <w:r w:rsidRPr="00531030">
        <w:rPr>
          <w:rFonts w:cs="Times New Roman"/>
          <w:color w:val="000000" w:themeColor="text1"/>
          <w:sz w:val="24"/>
          <w:szCs w:val="24"/>
        </w:rPr>
        <w:t>prepares an independent letter evaluating the case. Both letters are included in the promotion portfolio and provided to the Dean of the College.</w:t>
      </w:r>
    </w:p>
    <w:p w14:paraId="007D4D4D" w14:textId="77777777" w:rsidR="00A74E27" w:rsidRPr="00531030" w:rsidRDefault="00A74E27" w:rsidP="00531030">
      <w:pPr>
        <w:pStyle w:val="ListParagraph"/>
        <w:tabs>
          <w:tab w:val="left" w:pos="1440"/>
        </w:tabs>
        <w:spacing w:after="0" w:line="276" w:lineRule="auto"/>
        <w:rPr>
          <w:rFonts w:cs="Times New Roman"/>
          <w:color w:val="000000" w:themeColor="text1"/>
          <w:sz w:val="24"/>
          <w:szCs w:val="24"/>
        </w:rPr>
      </w:pPr>
    </w:p>
    <w:p w14:paraId="6484FC51" w14:textId="77777777" w:rsidR="00A74E27" w:rsidRPr="003A34AD" w:rsidRDefault="003D45E0" w:rsidP="00531030">
      <w:pPr>
        <w:tabs>
          <w:tab w:val="left" w:pos="1440"/>
        </w:tabs>
        <w:spacing w:after="0" w:line="276" w:lineRule="auto"/>
        <w:rPr>
          <w:rFonts w:cs="Times New Roman"/>
          <w:b/>
          <w:color w:val="000000" w:themeColor="text1"/>
          <w:sz w:val="24"/>
          <w:szCs w:val="24"/>
        </w:rPr>
      </w:pPr>
      <w:r w:rsidRPr="003A34AD">
        <w:rPr>
          <w:rFonts w:cs="Times New Roman"/>
          <w:b/>
          <w:color w:val="000000" w:themeColor="text1"/>
          <w:sz w:val="24"/>
          <w:szCs w:val="24"/>
        </w:rPr>
        <w:t xml:space="preserve">Procedure for Promotion of Lecturers </w:t>
      </w:r>
    </w:p>
    <w:p w14:paraId="673A53D9" w14:textId="3FD1B402" w:rsidR="00E20FA3" w:rsidRPr="00531030" w:rsidRDefault="002F2C5C" w:rsidP="00531030">
      <w:pPr>
        <w:tabs>
          <w:tab w:val="left" w:pos="1440"/>
        </w:tabs>
        <w:spacing w:after="0" w:line="276" w:lineRule="auto"/>
        <w:rPr>
          <w:rFonts w:cs="Times New Roman"/>
          <w:b/>
          <w:color w:val="000000" w:themeColor="text1"/>
          <w:sz w:val="24"/>
          <w:szCs w:val="24"/>
        </w:rPr>
      </w:pPr>
      <w:r w:rsidRPr="003A34AD">
        <w:rPr>
          <w:rFonts w:cs="Times New Roman"/>
          <w:color w:val="000000" w:themeColor="text1"/>
          <w:sz w:val="24"/>
          <w:szCs w:val="24"/>
        </w:rPr>
        <w:t xml:space="preserve">The </w:t>
      </w:r>
      <w:r w:rsidR="00D778B6" w:rsidRPr="003A34AD">
        <w:rPr>
          <w:rFonts w:cs="Times New Roman"/>
          <w:color w:val="000000" w:themeColor="text1"/>
          <w:sz w:val="24"/>
          <w:szCs w:val="24"/>
        </w:rPr>
        <w:t xml:space="preserve">Unit Chair </w:t>
      </w:r>
      <w:r w:rsidRPr="003A34AD">
        <w:rPr>
          <w:rFonts w:cs="Times New Roman"/>
          <w:color w:val="000000" w:themeColor="text1"/>
          <w:sz w:val="24"/>
          <w:szCs w:val="24"/>
        </w:rPr>
        <w:t>may</w:t>
      </w:r>
      <w:r w:rsidR="003D45E0" w:rsidRPr="003A34AD">
        <w:rPr>
          <w:rFonts w:cs="Times New Roman"/>
          <w:color w:val="000000" w:themeColor="text1"/>
          <w:sz w:val="24"/>
          <w:szCs w:val="24"/>
        </w:rPr>
        <w:t xml:space="preserve"> a</w:t>
      </w:r>
      <w:r w:rsidRPr="003A34AD">
        <w:rPr>
          <w:rFonts w:cs="Times New Roman"/>
          <w:color w:val="000000" w:themeColor="text1"/>
          <w:sz w:val="24"/>
          <w:szCs w:val="24"/>
        </w:rPr>
        <w:t>ppoint a lecturer</w:t>
      </w:r>
      <w:r w:rsidR="009762A7" w:rsidRPr="003A34AD">
        <w:rPr>
          <w:rFonts w:cs="Times New Roman"/>
          <w:color w:val="000000" w:themeColor="text1"/>
          <w:sz w:val="24"/>
          <w:szCs w:val="24"/>
        </w:rPr>
        <w:t>,</w:t>
      </w:r>
      <w:r w:rsidRPr="003A34AD">
        <w:rPr>
          <w:rFonts w:cs="Times New Roman"/>
          <w:color w:val="000000" w:themeColor="text1"/>
          <w:sz w:val="24"/>
          <w:szCs w:val="24"/>
        </w:rPr>
        <w:t xml:space="preserve"> </w:t>
      </w:r>
      <w:r w:rsidR="00C6799D" w:rsidRPr="003A34AD">
        <w:rPr>
          <w:rFonts w:cs="Times New Roman"/>
          <w:color w:val="000000" w:themeColor="text1"/>
          <w:sz w:val="24"/>
          <w:szCs w:val="24"/>
        </w:rPr>
        <w:t>at or above the rank of the candidate</w:t>
      </w:r>
      <w:r w:rsidR="009762A7" w:rsidRPr="003A34AD">
        <w:rPr>
          <w:rFonts w:cs="Times New Roman"/>
          <w:color w:val="000000" w:themeColor="text1"/>
          <w:sz w:val="24"/>
          <w:szCs w:val="24"/>
        </w:rPr>
        <w:t>,</w:t>
      </w:r>
      <w:r w:rsidR="00C6799D" w:rsidRPr="003A34AD">
        <w:rPr>
          <w:rFonts w:cs="Times New Roman"/>
          <w:color w:val="000000" w:themeColor="text1"/>
          <w:sz w:val="24"/>
          <w:szCs w:val="24"/>
        </w:rPr>
        <w:t xml:space="preserve"> </w:t>
      </w:r>
      <w:r w:rsidR="003D45E0" w:rsidRPr="003A34AD">
        <w:rPr>
          <w:rFonts w:cs="Times New Roman"/>
          <w:color w:val="000000" w:themeColor="text1"/>
          <w:sz w:val="24"/>
          <w:szCs w:val="24"/>
        </w:rPr>
        <w:t xml:space="preserve">to serve </w:t>
      </w:r>
      <w:r w:rsidRPr="003A34AD">
        <w:rPr>
          <w:rFonts w:cs="Times New Roman"/>
          <w:color w:val="000000" w:themeColor="text1"/>
          <w:sz w:val="24"/>
          <w:szCs w:val="24"/>
        </w:rPr>
        <w:t xml:space="preserve">ad-hoc on </w:t>
      </w:r>
      <w:r w:rsidR="003D45E0" w:rsidRPr="003A34AD">
        <w:rPr>
          <w:rFonts w:cs="Times New Roman"/>
          <w:color w:val="000000" w:themeColor="text1"/>
          <w:sz w:val="24"/>
          <w:szCs w:val="24"/>
        </w:rPr>
        <w:t xml:space="preserve">the </w:t>
      </w:r>
      <w:r w:rsidR="00C77AED" w:rsidRPr="003A34AD">
        <w:rPr>
          <w:rFonts w:cs="Times New Roman"/>
          <w:color w:val="000000" w:themeColor="text1"/>
          <w:sz w:val="24"/>
          <w:szCs w:val="24"/>
        </w:rPr>
        <w:t xml:space="preserve">unit Personnel </w:t>
      </w:r>
      <w:r w:rsidR="003D45E0" w:rsidRPr="003A34AD">
        <w:rPr>
          <w:rFonts w:cs="Times New Roman"/>
          <w:color w:val="000000" w:themeColor="text1"/>
          <w:sz w:val="24"/>
          <w:szCs w:val="24"/>
        </w:rPr>
        <w:t xml:space="preserve">Committee to participate in the evaluation </w:t>
      </w:r>
      <w:r w:rsidRPr="003A34AD">
        <w:rPr>
          <w:rFonts w:cs="Times New Roman"/>
          <w:color w:val="000000" w:themeColor="text1"/>
          <w:sz w:val="24"/>
          <w:szCs w:val="24"/>
        </w:rPr>
        <w:t xml:space="preserve">of lecturer </w:t>
      </w:r>
      <w:r w:rsidR="003D45E0" w:rsidRPr="003A34AD">
        <w:rPr>
          <w:rFonts w:cs="Times New Roman"/>
          <w:color w:val="000000" w:themeColor="text1"/>
          <w:sz w:val="24"/>
          <w:szCs w:val="24"/>
        </w:rPr>
        <w:t xml:space="preserve">promotion cases. The </w:t>
      </w:r>
      <w:r w:rsidR="00C77AED" w:rsidRPr="003A34AD">
        <w:rPr>
          <w:rFonts w:cs="Times New Roman"/>
          <w:color w:val="000000" w:themeColor="text1"/>
          <w:sz w:val="24"/>
          <w:szCs w:val="24"/>
        </w:rPr>
        <w:t xml:space="preserve">unit Personnel </w:t>
      </w:r>
      <w:r w:rsidR="003D45E0" w:rsidRPr="003A34AD">
        <w:rPr>
          <w:rFonts w:cs="Times New Roman"/>
          <w:color w:val="000000" w:themeColor="text1"/>
          <w:sz w:val="24"/>
          <w:szCs w:val="24"/>
        </w:rPr>
        <w:t xml:space="preserve">Committee reviews the candidate’s portfolio, evaluates the case and prepares a letter of recommendation for the Unit </w:t>
      </w:r>
      <w:r w:rsidR="00D778B6" w:rsidRPr="003A34AD">
        <w:rPr>
          <w:rFonts w:cs="Times New Roman"/>
          <w:color w:val="000000" w:themeColor="text1"/>
          <w:sz w:val="24"/>
          <w:szCs w:val="24"/>
        </w:rPr>
        <w:t>Chair</w:t>
      </w:r>
      <w:r w:rsidR="003D45E0" w:rsidRPr="003A34AD">
        <w:rPr>
          <w:rFonts w:cs="Times New Roman"/>
          <w:color w:val="000000" w:themeColor="text1"/>
          <w:sz w:val="24"/>
          <w:szCs w:val="24"/>
        </w:rPr>
        <w:t xml:space="preserve">. The Unit </w:t>
      </w:r>
      <w:r w:rsidR="00D778B6" w:rsidRPr="003A34AD">
        <w:rPr>
          <w:rFonts w:cs="Times New Roman"/>
          <w:color w:val="000000" w:themeColor="text1"/>
          <w:sz w:val="24"/>
          <w:szCs w:val="24"/>
        </w:rPr>
        <w:t xml:space="preserve">Chair </w:t>
      </w:r>
      <w:r w:rsidR="003D45E0" w:rsidRPr="003A34AD">
        <w:rPr>
          <w:rFonts w:cs="Times New Roman"/>
          <w:color w:val="000000" w:themeColor="text1"/>
          <w:sz w:val="24"/>
          <w:szCs w:val="24"/>
        </w:rPr>
        <w:t>prepares an independent letter evaluating the case. Both letters are included in the promotion portfolio and provided to the Dean of the College.</w:t>
      </w:r>
    </w:p>
    <w:p w14:paraId="4B5097C8" w14:textId="77777777" w:rsidR="00A74E27" w:rsidRPr="00531030" w:rsidRDefault="00A74E27" w:rsidP="00531030">
      <w:pPr>
        <w:tabs>
          <w:tab w:val="left" w:pos="1440"/>
        </w:tabs>
        <w:spacing w:after="0" w:line="276" w:lineRule="auto"/>
        <w:rPr>
          <w:rFonts w:cs="Times New Roman"/>
          <w:b/>
          <w:color w:val="000000" w:themeColor="text1"/>
          <w:sz w:val="24"/>
          <w:szCs w:val="24"/>
        </w:rPr>
      </w:pPr>
    </w:p>
    <w:p w14:paraId="72395A3E" w14:textId="2A030429" w:rsidR="00223F30" w:rsidRPr="00531030" w:rsidRDefault="004B1B3F" w:rsidP="00531030">
      <w:pPr>
        <w:tabs>
          <w:tab w:val="left" w:pos="1440"/>
        </w:tabs>
        <w:spacing w:after="0" w:line="276" w:lineRule="auto"/>
        <w:rPr>
          <w:rFonts w:cs="Times New Roman"/>
          <w:b/>
          <w:color w:val="000000" w:themeColor="text1"/>
          <w:sz w:val="24"/>
          <w:szCs w:val="24"/>
        </w:rPr>
      </w:pPr>
      <w:r w:rsidRPr="00531030">
        <w:rPr>
          <w:rFonts w:cs="Times New Roman"/>
          <w:b/>
          <w:color w:val="000000" w:themeColor="text1"/>
          <w:sz w:val="24"/>
          <w:szCs w:val="24"/>
        </w:rPr>
        <w:t>Promotion of Academic Professionals</w:t>
      </w:r>
      <w:r w:rsidR="00DE3BA6" w:rsidRPr="00531030">
        <w:rPr>
          <w:rFonts w:cs="Times New Roman"/>
          <w:b/>
          <w:color w:val="000000" w:themeColor="text1"/>
          <w:sz w:val="24"/>
          <w:szCs w:val="24"/>
        </w:rPr>
        <w:t xml:space="preserve"> (APs)</w:t>
      </w:r>
    </w:p>
    <w:p w14:paraId="18E152C3" w14:textId="27536492" w:rsidR="004B1B3F" w:rsidRPr="00531030" w:rsidRDefault="004B1B3F" w:rsidP="00531030">
      <w:pPr>
        <w:tabs>
          <w:tab w:val="left" w:pos="1440"/>
        </w:tabs>
        <w:spacing w:after="0" w:line="276" w:lineRule="auto"/>
        <w:rPr>
          <w:rFonts w:cs="Times New Roman"/>
          <w:color w:val="000000" w:themeColor="text1"/>
          <w:sz w:val="24"/>
          <w:szCs w:val="24"/>
        </w:rPr>
      </w:pPr>
      <w:r w:rsidRPr="00531030">
        <w:rPr>
          <w:rFonts w:cs="Times New Roman"/>
          <w:color w:val="000000" w:themeColor="text1"/>
          <w:sz w:val="24"/>
          <w:szCs w:val="24"/>
        </w:rPr>
        <w:t xml:space="preserve">A full list of AP titles is listed in ACD 505-03. </w:t>
      </w:r>
      <w:r w:rsidR="00D63FE9" w:rsidRPr="00531030">
        <w:rPr>
          <w:rFonts w:cs="Times New Roman"/>
          <w:color w:val="000000" w:themeColor="text1"/>
          <w:sz w:val="24"/>
          <w:szCs w:val="24"/>
        </w:rPr>
        <w:t xml:space="preserve">AP categories commonly </w:t>
      </w:r>
      <w:r w:rsidR="00DE3BA6" w:rsidRPr="00531030">
        <w:rPr>
          <w:rFonts w:cs="Times New Roman"/>
          <w:color w:val="000000" w:themeColor="text1"/>
          <w:sz w:val="24"/>
          <w:szCs w:val="24"/>
        </w:rPr>
        <w:t xml:space="preserve">employed in the </w:t>
      </w:r>
      <w:r w:rsidR="00D63FE9" w:rsidRPr="00531030">
        <w:rPr>
          <w:rFonts w:cs="Times New Roman"/>
          <w:color w:val="000000" w:themeColor="text1"/>
          <w:sz w:val="24"/>
          <w:szCs w:val="24"/>
        </w:rPr>
        <w:t>P</w:t>
      </w:r>
      <w:r w:rsidR="00DE3BA6" w:rsidRPr="00531030">
        <w:rPr>
          <w:rFonts w:cs="Times New Roman"/>
          <w:color w:val="000000" w:themeColor="text1"/>
          <w:sz w:val="24"/>
          <w:szCs w:val="24"/>
        </w:rPr>
        <w:t xml:space="preserve">hysics </w:t>
      </w:r>
      <w:r w:rsidR="00D63FE9" w:rsidRPr="00531030">
        <w:rPr>
          <w:rFonts w:cs="Times New Roman"/>
          <w:color w:val="000000" w:themeColor="text1"/>
          <w:sz w:val="24"/>
          <w:szCs w:val="24"/>
        </w:rPr>
        <w:t>D</w:t>
      </w:r>
      <w:r w:rsidR="00DE3BA6" w:rsidRPr="00531030">
        <w:rPr>
          <w:rFonts w:cs="Times New Roman"/>
          <w:color w:val="000000" w:themeColor="text1"/>
          <w:sz w:val="24"/>
          <w:szCs w:val="24"/>
        </w:rPr>
        <w:t xml:space="preserve">epartment include Instructional Professional, Research Scientist and Research Professional. </w:t>
      </w:r>
      <w:r w:rsidR="009A444F" w:rsidRPr="00531030">
        <w:rPr>
          <w:rFonts w:cs="Times New Roman"/>
          <w:color w:val="000000" w:themeColor="text1"/>
          <w:sz w:val="24"/>
          <w:szCs w:val="24"/>
        </w:rPr>
        <w:t>These appointments are rank eligible with promotion levels</w:t>
      </w:r>
      <w:r w:rsidR="00D63FE9" w:rsidRPr="00531030">
        <w:rPr>
          <w:rFonts w:cs="Times New Roman"/>
          <w:color w:val="000000" w:themeColor="text1"/>
          <w:sz w:val="24"/>
          <w:szCs w:val="24"/>
        </w:rPr>
        <w:t>:</w:t>
      </w:r>
      <w:r w:rsidR="009A444F" w:rsidRPr="00531030">
        <w:rPr>
          <w:rFonts w:cs="Times New Roman"/>
          <w:color w:val="000000" w:themeColor="text1"/>
          <w:sz w:val="24"/>
          <w:szCs w:val="24"/>
        </w:rPr>
        <w:t xml:space="preserve"> Assistant, Associate and </w:t>
      </w:r>
      <w:r w:rsidR="00D63FE9" w:rsidRPr="00531030">
        <w:rPr>
          <w:rFonts w:cs="Times New Roman"/>
          <w:color w:val="000000" w:themeColor="text1"/>
          <w:sz w:val="24"/>
          <w:szCs w:val="24"/>
        </w:rPr>
        <w:t>(</w:t>
      </w:r>
      <w:r w:rsidR="009A444F" w:rsidRPr="00531030">
        <w:rPr>
          <w:rFonts w:cs="Times New Roman"/>
          <w:color w:val="000000" w:themeColor="text1"/>
          <w:sz w:val="24"/>
          <w:szCs w:val="24"/>
        </w:rPr>
        <w:t>Full</w:t>
      </w:r>
      <w:r w:rsidR="00D63FE9" w:rsidRPr="00531030">
        <w:rPr>
          <w:rFonts w:cs="Times New Roman"/>
          <w:color w:val="000000" w:themeColor="text1"/>
          <w:sz w:val="24"/>
          <w:szCs w:val="24"/>
        </w:rPr>
        <w:t>)</w:t>
      </w:r>
      <w:r w:rsidR="009A444F" w:rsidRPr="00531030">
        <w:rPr>
          <w:rFonts w:cs="Times New Roman"/>
          <w:color w:val="000000" w:themeColor="text1"/>
          <w:sz w:val="24"/>
          <w:szCs w:val="24"/>
        </w:rPr>
        <w:t xml:space="preserve">, with the term “full” not usually stated explicitly. </w:t>
      </w:r>
      <w:r w:rsidR="00DE3BA6" w:rsidRPr="00531030">
        <w:rPr>
          <w:rFonts w:cs="Times New Roman"/>
          <w:color w:val="000000" w:themeColor="text1"/>
          <w:sz w:val="24"/>
          <w:szCs w:val="24"/>
        </w:rPr>
        <w:t>APs</w:t>
      </w:r>
      <w:r w:rsidRPr="00531030">
        <w:rPr>
          <w:rFonts w:cs="Times New Roman"/>
          <w:color w:val="000000" w:themeColor="text1"/>
          <w:sz w:val="24"/>
          <w:szCs w:val="24"/>
        </w:rPr>
        <w:t xml:space="preserve"> may hold continuing, probationary, or fixed-term appointments. An AP with a fixed-term appointment may have a year-to-year, multi-year, or rolling multi-year appointment. Promotion of academic professionals is warranted only when achievements are tangibly demonstrated. Thus, promotion is based neither on promise nor longevity, but on demonstrated excellence. </w:t>
      </w:r>
    </w:p>
    <w:p w14:paraId="1730CA19" w14:textId="77777777" w:rsidR="004B1B3F" w:rsidRPr="00531030" w:rsidRDefault="004B1B3F" w:rsidP="00531030">
      <w:pPr>
        <w:tabs>
          <w:tab w:val="left" w:pos="1080"/>
        </w:tabs>
        <w:spacing w:after="0" w:line="276" w:lineRule="auto"/>
        <w:rPr>
          <w:rFonts w:cs="Times New Roman"/>
          <w:color w:val="000000" w:themeColor="text1"/>
          <w:sz w:val="24"/>
          <w:szCs w:val="24"/>
        </w:rPr>
      </w:pPr>
    </w:p>
    <w:p w14:paraId="5AC6583A" w14:textId="1A39A686" w:rsidR="00223F30" w:rsidRPr="00531030" w:rsidRDefault="00223F30" w:rsidP="00531030">
      <w:pPr>
        <w:tabs>
          <w:tab w:val="left" w:pos="1080"/>
        </w:tabs>
        <w:spacing w:after="0" w:line="276" w:lineRule="auto"/>
        <w:rPr>
          <w:rFonts w:cs="Times New Roman"/>
          <w:color w:val="000000" w:themeColor="text1"/>
          <w:sz w:val="24"/>
          <w:szCs w:val="24"/>
        </w:rPr>
      </w:pPr>
      <w:r w:rsidRPr="00531030">
        <w:rPr>
          <w:rFonts w:cs="Times New Roman"/>
          <w:color w:val="000000" w:themeColor="text1"/>
          <w:sz w:val="24"/>
          <w:szCs w:val="24"/>
        </w:rPr>
        <w:t>Promotion criteria for academic professionals depend on the AP’s assigned job responsibilities</w:t>
      </w:r>
      <w:r w:rsidR="005D51B7" w:rsidRPr="00531030">
        <w:rPr>
          <w:rFonts w:cs="Times New Roman"/>
          <w:color w:val="000000" w:themeColor="text1"/>
          <w:sz w:val="24"/>
          <w:szCs w:val="24"/>
        </w:rPr>
        <w:t xml:space="preserve">, which can </w:t>
      </w:r>
      <w:r w:rsidR="00DE3BA6" w:rsidRPr="00531030">
        <w:rPr>
          <w:rFonts w:cs="Times New Roman"/>
          <w:color w:val="000000" w:themeColor="text1"/>
          <w:sz w:val="24"/>
          <w:szCs w:val="24"/>
        </w:rPr>
        <w:t xml:space="preserve">vary considerably across and within each category, according to the programmatic needs of the department. Each individual must have a detailed description of their job responsibilities on file with the department. </w:t>
      </w:r>
      <w:r w:rsidRPr="00531030">
        <w:rPr>
          <w:rFonts w:cs="Times New Roman"/>
          <w:color w:val="000000" w:themeColor="text1"/>
          <w:sz w:val="24"/>
          <w:szCs w:val="24"/>
        </w:rPr>
        <w:t xml:space="preserve">Guidelines for significant accomplishment </w:t>
      </w:r>
      <w:r w:rsidR="00DE3BA6" w:rsidRPr="00531030">
        <w:rPr>
          <w:rFonts w:cs="Times New Roman"/>
          <w:color w:val="000000" w:themeColor="text1"/>
          <w:sz w:val="24"/>
          <w:szCs w:val="24"/>
        </w:rPr>
        <w:t xml:space="preserve">in broad categories </w:t>
      </w:r>
      <w:r w:rsidRPr="00531030">
        <w:rPr>
          <w:rFonts w:cs="Times New Roman"/>
          <w:color w:val="000000" w:themeColor="text1"/>
          <w:sz w:val="24"/>
          <w:szCs w:val="24"/>
        </w:rPr>
        <w:t xml:space="preserve">are outlined below. </w:t>
      </w:r>
      <w:r w:rsidR="005D51B7" w:rsidRPr="00531030">
        <w:rPr>
          <w:rFonts w:cs="Times New Roman"/>
          <w:color w:val="000000" w:themeColor="text1"/>
          <w:sz w:val="24"/>
          <w:szCs w:val="24"/>
        </w:rPr>
        <w:t>The process guide</w:t>
      </w:r>
      <w:r w:rsidR="00327CBB" w:rsidRPr="00531030">
        <w:rPr>
          <w:rFonts w:cs="Times New Roman"/>
          <w:color w:val="000000" w:themeColor="text1"/>
          <w:sz w:val="24"/>
          <w:szCs w:val="24"/>
        </w:rPr>
        <w:t>s</w:t>
      </w:r>
      <w:r w:rsidR="005D51B7" w:rsidRPr="00531030">
        <w:rPr>
          <w:rFonts w:cs="Times New Roman"/>
          <w:color w:val="000000" w:themeColor="text1"/>
          <w:sz w:val="24"/>
          <w:szCs w:val="24"/>
        </w:rPr>
        <w:t xml:space="preserve"> </w:t>
      </w:r>
      <w:r w:rsidR="00D63FE9" w:rsidRPr="00531030">
        <w:rPr>
          <w:rFonts w:cs="Times New Roman"/>
          <w:color w:val="000000" w:themeColor="text1"/>
          <w:sz w:val="24"/>
          <w:szCs w:val="24"/>
        </w:rPr>
        <w:t xml:space="preserve">for promotion </w:t>
      </w:r>
      <w:r w:rsidR="00327CBB" w:rsidRPr="00531030">
        <w:rPr>
          <w:rFonts w:cs="Times New Roman"/>
          <w:color w:val="000000" w:themeColor="text1"/>
          <w:sz w:val="24"/>
          <w:szCs w:val="24"/>
        </w:rPr>
        <w:t xml:space="preserve">of fixed-term APs </w:t>
      </w:r>
      <w:r w:rsidR="005D51B7" w:rsidRPr="00531030">
        <w:rPr>
          <w:rFonts w:cs="Times New Roman"/>
          <w:color w:val="000000" w:themeColor="text1"/>
          <w:sz w:val="24"/>
          <w:szCs w:val="24"/>
        </w:rPr>
        <w:t xml:space="preserve">is different </w:t>
      </w:r>
      <w:r w:rsidR="00327CBB" w:rsidRPr="00531030">
        <w:rPr>
          <w:rFonts w:cs="Times New Roman"/>
          <w:color w:val="000000" w:themeColor="text1"/>
          <w:sz w:val="24"/>
          <w:szCs w:val="24"/>
        </w:rPr>
        <w:t xml:space="preserve">from the process guide for promotion of </w:t>
      </w:r>
      <w:r w:rsidRPr="00531030">
        <w:rPr>
          <w:rFonts w:cs="Times New Roman"/>
          <w:color w:val="000000" w:themeColor="text1"/>
          <w:sz w:val="24"/>
          <w:szCs w:val="24"/>
        </w:rPr>
        <w:t>APs with probationary or continuing</w:t>
      </w:r>
      <w:r w:rsidR="005D51B7" w:rsidRPr="00531030">
        <w:rPr>
          <w:rFonts w:cs="Times New Roman"/>
          <w:color w:val="000000" w:themeColor="text1"/>
          <w:sz w:val="24"/>
          <w:szCs w:val="24"/>
        </w:rPr>
        <w:t xml:space="preserve"> </w:t>
      </w:r>
      <w:r w:rsidRPr="00531030">
        <w:rPr>
          <w:rFonts w:cs="Times New Roman"/>
          <w:color w:val="000000" w:themeColor="text1"/>
          <w:sz w:val="24"/>
          <w:szCs w:val="24"/>
        </w:rPr>
        <w:t>appointment</w:t>
      </w:r>
      <w:r w:rsidR="005D51B7" w:rsidRPr="00531030">
        <w:rPr>
          <w:rFonts w:cs="Times New Roman"/>
          <w:color w:val="000000" w:themeColor="text1"/>
          <w:sz w:val="24"/>
          <w:szCs w:val="24"/>
        </w:rPr>
        <w:t>s</w:t>
      </w:r>
      <w:r w:rsidR="00327CBB" w:rsidRPr="00531030">
        <w:rPr>
          <w:rFonts w:cs="Times New Roman"/>
          <w:color w:val="000000" w:themeColor="text1"/>
          <w:sz w:val="24"/>
          <w:szCs w:val="24"/>
        </w:rPr>
        <w:t xml:space="preserve">. </w:t>
      </w:r>
      <w:r w:rsidR="005D51B7" w:rsidRPr="00531030">
        <w:rPr>
          <w:rFonts w:cs="Times New Roman"/>
          <w:color w:val="000000" w:themeColor="text1"/>
          <w:sz w:val="24"/>
          <w:szCs w:val="24"/>
        </w:rPr>
        <w:t xml:space="preserve"> </w:t>
      </w:r>
      <w:r w:rsidR="00327CBB" w:rsidRPr="00531030">
        <w:rPr>
          <w:rFonts w:cs="Times New Roman"/>
          <w:color w:val="000000" w:themeColor="text1"/>
          <w:sz w:val="24"/>
          <w:szCs w:val="24"/>
        </w:rPr>
        <w:t xml:space="preserve">The </w:t>
      </w:r>
      <w:r w:rsidRPr="00531030">
        <w:rPr>
          <w:rFonts w:cs="Times New Roman"/>
          <w:color w:val="000000" w:themeColor="text1"/>
          <w:sz w:val="24"/>
          <w:szCs w:val="24"/>
        </w:rPr>
        <w:t>candidate</w:t>
      </w:r>
      <w:r w:rsidR="00D63FE9" w:rsidRPr="00531030">
        <w:rPr>
          <w:rFonts w:cs="Times New Roman"/>
          <w:color w:val="000000" w:themeColor="text1"/>
          <w:sz w:val="24"/>
          <w:szCs w:val="24"/>
        </w:rPr>
        <w:t xml:space="preserve"> </w:t>
      </w:r>
      <w:r w:rsidRPr="00531030">
        <w:rPr>
          <w:rFonts w:cs="Times New Roman"/>
          <w:color w:val="000000" w:themeColor="text1"/>
          <w:sz w:val="24"/>
          <w:szCs w:val="24"/>
        </w:rPr>
        <w:t xml:space="preserve">should consult with the Unit office to determine </w:t>
      </w:r>
      <w:r w:rsidR="00327CBB" w:rsidRPr="00531030">
        <w:rPr>
          <w:rFonts w:cs="Times New Roman"/>
          <w:color w:val="000000" w:themeColor="text1"/>
          <w:sz w:val="24"/>
          <w:szCs w:val="24"/>
        </w:rPr>
        <w:t xml:space="preserve">the appropriate </w:t>
      </w:r>
      <w:r w:rsidRPr="00531030">
        <w:rPr>
          <w:rFonts w:cs="Times New Roman"/>
          <w:color w:val="000000" w:themeColor="text1"/>
          <w:sz w:val="24"/>
          <w:szCs w:val="24"/>
        </w:rPr>
        <w:t xml:space="preserve">promotion process guide to follow. </w:t>
      </w:r>
    </w:p>
    <w:p w14:paraId="06339A4A" w14:textId="77777777" w:rsidR="00223F30" w:rsidRPr="00531030" w:rsidRDefault="00223F30" w:rsidP="00531030">
      <w:pPr>
        <w:tabs>
          <w:tab w:val="left" w:pos="1080"/>
        </w:tabs>
        <w:spacing w:after="0" w:line="276" w:lineRule="auto"/>
        <w:rPr>
          <w:rFonts w:cs="Times New Roman"/>
          <w:color w:val="000000" w:themeColor="text1"/>
          <w:sz w:val="24"/>
          <w:szCs w:val="24"/>
        </w:rPr>
      </w:pPr>
    </w:p>
    <w:p w14:paraId="04B2CDF8" w14:textId="77777777" w:rsidR="00223F30" w:rsidRPr="00531030" w:rsidRDefault="00223F30" w:rsidP="00531030">
      <w:pPr>
        <w:tabs>
          <w:tab w:val="left" w:pos="1080"/>
        </w:tabs>
        <w:spacing w:after="0" w:line="276" w:lineRule="auto"/>
        <w:rPr>
          <w:rFonts w:cs="Times New Roman"/>
          <w:color w:val="000000" w:themeColor="text1"/>
          <w:sz w:val="24"/>
          <w:szCs w:val="24"/>
        </w:rPr>
      </w:pPr>
      <w:r w:rsidRPr="00531030">
        <w:rPr>
          <w:rFonts w:cs="Times New Roman"/>
          <w:color w:val="000000" w:themeColor="text1"/>
          <w:sz w:val="24"/>
          <w:szCs w:val="24"/>
        </w:rPr>
        <w:t xml:space="preserve">The three areas considered in evaluation of all academic professionals seeking promotion are excellence through position effectiveness, professional contributions, and institutional, professional, and community service.  </w:t>
      </w:r>
    </w:p>
    <w:p w14:paraId="5A9468B3" w14:textId="77777777" w:rsidR="00223F30" w:rsidRPr="00531030" w:rsidRDefault="00223F30" w:rsidP="00531030">
      <w:pPr>
        <w:pStyle w:val="ListParagraph"/>
        <w:tabs>
          <w:tab w:val="left" w:pos="1080"/>
        </w:tabs>
        <w:spacing w:after="0" w:line="276" w:lineRule="auto"/>
        <w:rPr>
          <w:rFonts w:cs="Times New Roman"/>
          <w:color w:val="000000" w:themeColor="text1"/>
          <w:sz w:val="24"/>
          <w:szCs w:val="24"/>
        </w:rPr>
      </w:pPr>
    </w:p>
    <w:p w14:paraId="0A81916B" w14:textId="77777777" w:rsidR="00223F30" w:rsidRPr="00531030" w:rsidRDefault="00223F30" w:rsidP="00531030">
      <w:pPr>
        <w:tabs>
          <w:tab w:val="left" w:pos="1080"/>
        </w:tabs>
        <w:spacing w:after="0" w:line="276" w:lineRule="auto"/>
        <w:rPr>
          <w:rFonts w:cs="Times New Roman"/>
          <w:b/>
          <w:color w:val="000000" w:themeColor="text1"/>
          <w:sz w:val="24"/>
          <w:szCs w:val="24"/>
        </w:rPr>
      </w:pPr>
      <w:r w:rsidRPr="00531030">
        <w:rPr>
          <w:rFonts w:cs="Times New Roman"/>
          <w:b/>
          <w:color w:val="000000" w:themeColor="text1"/>
          <w:sz w:val="24"/>
          <w:szCs w:val="24"/>
        </w:rPr>
        <w:lastRenderedPageBreak/>
        <w:t xml:space="preserve">Promotion of Academic Professionals from Assistant to Associate Rank </w:t>
      </w:r>
    </w:p>
    <w:p w14:paraId="27B4690D" w14:textId="096AEB06" w:rsidR="00223F30" w:rsidRPr="00531030" w:rsidRDefault="00E20FA3" w:rsidP="00531030">
      <w:pPr>
        <w:tabs>
          <w:tab w:val="left" w:pos="1080"/>
        </w:tabs>
        <w:spacing w:after="0" w:line="276" w:lineRule="auto"/>
        <w:rPr>
          <w:rFonts w:cs="Times New Roman"/>
          <w:color w:val="000000" w:themeColor="text1"/>
          <w:sz w:val="24"/>
          <w:szCs w:val="24"/>
        </w:rPr>
      </w:pPr>
      <w:r w:rsidRPr="00531030">
        <w:rPr>
          <w:rFonts w:cs="Times New Roman"/>
          <w:color w:val="000000" w:themeColor="text1"/>
          <w:sz w:val="24"/>
          <w:szCs w:val="24"/>
        </w:rPr>
        <w:t xml:space="preserve">Candidates for promotion to </w:t>
      </w:r>
      <w:r w:rsidR="00327CBB" w:rsidRPr="00531030">
        <w:rPr>
          <w:rFonts w:cs="Times New Roman"/>
          <w:color w:val="000000" w:themeColor="text1"/>
          <w:sz w:val="24"/>
          <w:szCs w:val="24"/>
        </w:rPr>
        <w:t>the Associate rank</w:t>
      </w:r>
      <w:r w:rsidRPr="00531030">
        <w:rPr>
          <w:rFonts w:cs="Times New Roman"/>
          <w:color w:val="000000" w:themeColor="text1"/>
          <w:sz w:val="24"/>
          <w:szCs w:val="24"/>
        </w:rPr>
        <w:t xml:space="preserve"> must have </w:t>
      </w:r>
      <w:r w:rsidR="005D51B7" w:rsidRPr="00531030">
        <w:rPr>
          <w:rFonts w:cs="Times New Roman"/>
          <w:color w:val="000000" w:themeColor="text1"/>
          <w:sz w:val="24"/>
          <w:szCs w:val="24"/>
        </w:rPr>
        <w:t xml:space="preserve">at least </w:t>
      </w:r>
      <w:r w:rsidRPr="00531030">
        <w:rPr>
          <w:rFonts w:cs="Times New Roman"/>
          <w:color w:val="000000" w:themeColor="text1"/>
          <w:sz w:val="24"/>
          <w:szCs w:val="24"/>
        </w:rPr>
        <w:t>five years</w:t>
      </w:r>
      <w:r w:rsidR="00327CBB" w:rsidRPr="00531030">
        <w:rPr>
          <w:rFonts w:cs="Times New Roman"/>
          <w:color w:val="000000" w:themeColor="text1"/>
          <w:sz w:val="24"/>
          <w:szCs w:val="24"/>
        </w:rPr>
        <w:t>’</w:t>
      </w:r>
      <w:r w:rsidRPr="00531030">
        <w:rPr>
          <w:rFonts w:cs="Times New Roman"/>
          <w:color w:val="000000" w:themeColor="text1"/>
          <w:sz w:val="24"/>
          <w:szCs w:val="24"/>
        </w:rPr>
        <w:t xml:space="preserve"> </w:t>
      </w:r>
      <w:r w:rsidR="00327CBB" w:rsidRPr="00531030">
        <w:rPr>
          <w:rFonts w:cs="Times New Roman"/>
          <w:color w:val="000000" w:themeColor="text1"/>
          <w:sz w:val="24"/>
          <w:szCs w:val="24"/>
        </w:rPr>
        <w:t>experience in rank with a majority of service occurring at ASU.  Candidates may count the year of application towards this eligibility requirement.</w:t>
      </w:r>
      <w:r w:rsidRPr="00531030">
        <w:rPr>
          <w:rFonts w:cs="Times New Roman"/>
          <w:color w:val="000000" w:themeColor="text1"/>
          <w:sz w:val="24"/>
          <w:szCs w:val="24"/>
        </w:rPr>
        <w:t xml:space="preserve"> </w:t>
      </w:r>
      <w:r w:rsidR="00327CBB" w:rsidRPr="00531030">
        <w:rPr>
          <w:rFonts w:cs="Times New Roman"/>
          <w:color w:val="000000" w:themeColor="text1"/>
          <w:sz w:val="24"/>
          <w:szCs w:val="24"/>
        </w:rPr>
        <w:t>Academic Professional c</w:t>
      </w:r>
      <w:r w:rsidR="00223F30" w:rsidRPr="00531030">
        <w:rPr>
          <w:rFonts w:cs="Times New Roman"/>
          <w:color w:val="000000" w:themeColor="text1"/>
          <w:sz w:val="24"/>
          <w:szCs w:val="24"/>
        </w:rPr>
        <w:t xml:space="preserve">andidates </w:t>
      </w:r>
      <w:r w:rsidR="00327CBB" w:rsidRPr="00531030">
        <w:rPr>
          <w:rFonts w:cs="Times New Roman"/>
          <w:color w:val="000000" w:themeColor="text1"/>
          <w:sz w:val="24"/>
          <w:szCs w:val="24"/>
        </w:rPr>
        <w:t xml:space="preserve">seeking </w:t>
      </w:r>
      <w:r w:rsidR="00223F30" w:rsidRPr="00531030">
        <w:rPr>
          <w:rFonts w:cs="Times New Roman"/>
          <w:color w:val="000000" w:themeColor="text1"/>
          <w:sz w:val="24"/>
          <w:szCs w:val="24"/>
        </w:rPr>
        <w:t xml:space="preserve">promotion from Assistant to Associate </w:t>
      </w:r>
      <w:r w:rsidR="00327CBB" w:rsidRPr="00531030">
        <w:rPr>
          <w:rFonts w:cs="Times New Roman"/>
          <w:color w:val="000000" w:themeColor="text1"/>
          <w:sz w:val="24"/>
          <w:szCs w:val="24"/>
        </w:rPr>
        <w:t>rank</w:t>
      </w:r>
      <w:r w:rsidR="00223F30" w:rsidRPr="00531030">
        <w:rPr>
          <w:rFonts w:cs="Times New Roman"/>
          <w:color w:val="000000" w:themeColor="text1"/>
          <w:sz w:val="24"/>
          <w:szCs w:val="24"/>
        </w:rPr>
        <w:t xml:space="preserve"> must demonstrate excellence in position effectiveness, continued professional contributions, and growth and involvement in institutional, professional, and community service. </w:t>
      </w:r>
      <w:r w:rsidR="00BC2C4E" w:rsidRPr="00531030">
        <w:rPr>
          <w:rFonts w:cs="Times New Roman"/>
          <w:color w:val="000000" w:themeColor="text1"/>
          <w:sz w:val="24"/>
          <w:szCs w:val="24"/>
        </w:rPr>
        <w:t xml:space="preserve">Specific criteria </w:t>
      </w:r>
      <w:r w:rsidR="00223F30" w:rsidRPr="00531030">
        <w:rPr>
          <w:rFonts w:cs="Times New Roman"/>
          <w:color w:val="000000" w:themeColor="text1"/>
          <w:sz w:val="24"/>
          <w:szCs w:val="24"/>
        </w:rPr>
        <w:t>are outlined in the categories listed below</w:t>
      </w:r>
      <w:r w:rsidR="00BC2C4E" w:rsidRPr="00531030">
        <w:rPr>
          <w:rFonts w:cs="Times New Roman"/>
          <w:color w:val="000000" w:themeColor="text1"/>
          <w:sz w:val="24"/>
          <w:szCs w:val="24"/>
        </w:rPr>
        <w:t xml:space="preserve"> and should be considered commensurate with the candidate’s job description and workload</w:t>
      </w:r>
      <w:r w:rsidR="00223F30" w:rsidRPr="00531030">
        <w:rPr>
          <w:rFonts w:cs="Times New Roman"/>
          <w:color w:val="000000" w:themeColor="text1"/>
          <w:sz w:val="24"/>
          <w:szCs w:val="24"/>
        </w:rPr>
        <w:t xml:space="preserve">. </w:t>
      </w:r>
    </w:p>
    <w:p w14:paraId="518F5130" w14:textId="74505816" w:rsidR="00223F30" w:rsidRPr="00531030" w:rsidRDefault="00223F30" w:rsidP="00531030">
      <w:pPr>
        <w:pStyle w:val="ListParagraph"/>
        <w:numPr>
          <w:ilvl w:val="0"/>
          <w:numId w:val="39"/>
        </w:numPr>
        <w:spacing w:after="0" w:line="276" w:lineRule="auto"/>
        <w:ind w:left="720"/>
        <w:rPr>
          <w:rFonts w:cs="Times New Roman"/>
          <w:color w:val="000000" w:themeColor="text1"/>
          <w:sz w:val="24"/>
          <w:szCs w:val="24"/>
        </w:rPr>
      </w:pPr>
      <w:r w:rsidRPr="00531030">
        <w:rPr>
          <w:rFonts w:cs="Times New Roman"/>
          <w:color w:val="000000" w:themeColor="text1"/>
          <w:sz w:val="24"/>
          <w:szCs w:val="24"/>
        </w:rPr>
        <w:t xml:space="preserve">If </w:t>
      </w:r>
      <w:r w:rsidRPr="00531030">
        <w:rPr>
          <w:rFonts w:cs="Times New Roman"/>
          <w:b/>
          <w:color w:val="000000" w:themeColor="text1"/>
          <w:sz w:val="24"/>
          <w:szCs w:val="24"/>
        </w:rPr>
        <w:t>instruction</w:t>
      </w:r>
      <w:r w:rsidRPr="00531030">
        <w:rPr>
          <w:rFonts w:cs="Times New Roman"/>
          <w:color w:val="000000" w:themeColor="text1"/>
          <w:sz w:val="24"/>
          <w:szCs w:val="24"/>
        </w:rPr>
        <w:t xml:space="preserve"> is a significant component of the job description,</w:t>
      </w:r>
      <w:r w:rsidR="00BC2C4E" w:rsidRPr="00531030">
        <w:rPr>
          <w:rFonts w:cs="Times New Roman"/>
          <w:color w:val="000000" w:themeColor="text1"/>
          <w:sz w:val="24"/>
          <w:szCs w:val="24"/>
        </w:rPr>
        <w:t xml:space="preserve"> candidate should demonstrate excellence in</w:t>
      </w:r>
      <w:r w:rsidRPr="00531030">
        <w:rPr>
          <w:rFonts w:cs="Times New Roman"/>
          <w:color w:val="000000" w:themeColor="text1"/>
          <w:sz w:val="24"/>
          <w:szCs w:val="24"/>
        </w:rPr>
        <w:t xml:space="preserve"> multiple examples </w:t>
      </w:r>
      <w:r w:rsidR="005C6B8C" w:rsidRPr="00531030">
        <w:rPr>
          <w:rFonts w:cs="Times New Roman"/>
          <w:color w:val="000000" w:themeColor="text1"/>
          <w:sz w:val="24"/>
          <w:szCs w:val="24"/>
        </w:rPr>
        <w:t xml:space="preserve">from among </w:t>
      </w:r>
      <w:r w:rsidRPr="00531030">
        <w:rPr>
          <w:rFonts w:cs="Times New Roman"/>
          <w:color w:val="000000" w:themeColor="text1"/>
          <w:sz w:val="24"/>
          <w:szCs w:val="24"/>
        </w:rPr>
        <w:t xml:space="preserve">of the following: </w:t>
      </w:r>
    </w:p>
    <w:p w14:paraId="3B9F900C" w14:textId="77777777" w:rsidR="00C36C42" w:rsidRPr="00531030" w:rsidRDefault="00223F30" w:rsidP="00531030">
      <w:pPr>
        <w:pStyle w:val="ListParagraph"/>
        <w:numPr>
          <w:ilvl w:val="1"/>
          <w:numId w:val="31"/>
        </w:numPr>
        <w:spacing w:after="0" w:line="276" w:lineRule="auto"/>
        <w:rPr>
          <w:rFonts w:cs="Times New Roman"/>
          <w:b/>
          <w:color w:val="000000" w:themeColor="text1"/>
          <w:sz w:val="24"/>
          <w:szCs w:val="24"/>
        </w:rPr>
      </w:pPr>
      <w:r w:rsidRPr="00531030">
        <w:rPr>
          <w:rFonts w:cs="Times New Roman"/>
          <w:color w:val="000000" w:themeColor="text1"/>
          <w:sz w:val="24"/>
          <w:szCs w:val="24"/>
        </w:rPr>
        <w:t>A record of significant contributions to teaching, not only through superior performance in the laboratory or classroom, but also through the broader support of the University’s teaching mission</w:t>
      </w:r>
    </w:p>
    <w:p w14:paraId="4C472726" w14:textId="77777777" w:rsidR="00C36C42" w:rsidRPr="00531030" w:rsidRDefault="00223F30" w:rsidP="00531030">
      <w:pPr>
        <w:pStyle w:val="ListParagraph"/>
        <w:numPr>
          <w:ilvl w:val="1"/>
          <w:numId w:val="31"/>
        </w:numPr>
        <w:spacing w:after="0" w:line="276" w:lineRule="auto"/>
        <w:rPr>
          <w:rFonts w:cs="Times New Roman"/>
          <w:b/>
          <w:color w:val="000000" w:themeColor="text1"/>
          <w:sz w:val="24"/>
          <w:szCs w:val="24"/>
        </w:rPr>
      </w:pPr>
      <w:r w:rsidRPr="00531030">
        <w:rPr>
          <w:rFonts w:cs="Times New Roman"/>
          <w:color w:val="000000" w:themeColor="text1"/>
          <w:sz w:val="24"/>
          <w:szCs w:val="24"/>
        </w:rPr>
        <w:t>Contributions to the design, development, and</w:t>
      </w:r>
      <w:r w:rsidR="00971E15" w:rsidRPr="00531030">
        <w:rPr>
          <w:rFonts w:cs="Times New Roman"/>
          <w:color w:val="000000" w:themeColor="text1"/>
          <w:sz w:val="24"/>
          <w:szCs w:val="24"/>
        </w:rPr>
        <w:t>/or</w:t>
      </w:r>
      <w:r w:rsidRPr="00531030">
        <w:rPr>
          <w:rFonts w:cs="Times New Roman"/>
          <w:color w:val="000000" w:themeColor="text1"/>
          <w:sz w:val="24"/>
          <w:szCs w:val="24"/>
        </w:rPr>
        <w:t xml:space="preserve"> oversight of curriculum in specific courses</w:t>
      </w:r>
    </w:p>
    <w:p w14:paraId="2FC93CF4" w14:textId="77777777" w:rsidR="00C36C42" w:rsidRPr="00531030" w:rsidRDefault="00223F30" w:rsidP="00531030">
      <w:pPr>
        <w:pStyle w:val="ListParagraph"/>
        <w:numPr>
          <w:ilvl w:val="1"/>
          <w:numId w:val="31"/>
        </w:numPr>
        <w:spacing w:after="0" w:line="276" w:lineRule="auto"/>
        <w:rPr>
          <w:rFonts w:cs="Times New Roman"/>
          <w:b/>
          <w:color w:val="000000" w:themeColor="text1"/>
          <w:sz w:val="24"/>
          <w:szCs w:val="24"/>
        </w:rPr>
      </w:pPr>
      <w:r w:rsidRPr="00531030">
        <w:rPr>
          <w:rFonts w:cs="Times New Roman"/>
          <w:color w:val="000000" w:themeColor="text1"/>
          <w:sz w:val="24"/>
          <w:szCs w:val="24"/>
        </w:rPr>
        <w:t>Significant involvement in the coordination of curricula in different courses</w:t>
      </w:r>
    </w:p>
    <w:p w14:paraId="11D41A8E" w14:textId="77777777" w:rsidR="00C36C42" w:rsidRPr="00531030" w:rsidRDefault="00223F30" w:rsidP="00531030">
      <w:pPr>
        <w:pStyle w:val="ListParagraph"/>
        <w:numPr>
          <w:ilvl w:val="1"/>
          <w:numId w:val="31"/>
        </w:numPr>
        <w:spacing w:after="0" w:line="276" w:lineRule="auto"/>
        <w:rPr>
          <w:rFonts w:cs="Times New Roman"/>
          <w:b/>
          <w:color w:val="000000" w:themeColor="text1"/>
          <w:sz w:val="24"/>
          <w:szCs w:val="24"/>
        </w:rPr>
      </w:pPr>
      <w:r w:rsidRPr="00531030">
        <w:rPr>
          <w:rFonts w:cs="Times New Roman"/>
          <w:color w:val="000000" w:themeColor="text1"/>
          <w:sz w:val="24"/>
          <w:szCs w:val="24"/>
        </w:rPr>
        <w:t>Demonstrated breadth and versatility of teaching in a range of courses</w:t>
      </w:r>
    </w:p>
    <w:p w14:paraId="2B608071" w14:textId="77777777" w:rsidR="00C36C42" w:rsidRPr="00531030" w:rsidRDefault="00223F30" w:rsidP="00531030">
      <w:pPr>
        <w:pStyle w:val="ListParagraph"/>
        <w:numPr>
          <w:ilvl w:val="1"/>
          <w:numId w:val="31"/>
        </w:numPr>
        <w:spacing w:after="0" w:line="276" w:lineRule="auto"/>
        <w:rPr>
          <w:rFonts w:cs="Times New Roman"/>
          <w:b/>
          <w:color w:val="000000" w:themeColor="text1"/>
          <w:sz w:val="24"/>
          <w:szCs w:val="24"/>
        </w:rPr>
      </w:pPr>
      <w:r w:rsidRPr="00531030">
        <w:rPr>
          <w:rFonts w:cs="Times New Roman"/>
          <w:color w:val="000000" w:themeColor="text1"/>
          <w:sz w:val="24"/>
          <w:szCs w:val="24"/>
        </w:rPr>
        <w:t>Involvement in professional development activities that reflect substantial awareness of the evolution of knowledge and</w:t>
      </w:r>
      <w:r w:rsidR="00971E15" w:rsidRPr="00531030">
        <w:rPr>
          <w:rFonts w:cs="Times New Roman"/>
          <w:color w:val="000000" w:themeColor="text1"/>
          <w:sz w:val="24"/>
          <w:szCs w:val="24"/>
        </w:rPr>
        <w:t xml:space="preserve">/or </w:t>
      </w:r>
      <w:r w:rsidRPr="00531030">
        <w:rPr>
          <w:rFonts w:cs="Times New Roman"/>
          <w:color w:val="000000" w:themeColor="text1"/>
          <w:sz w:val="24"/>
          <w:szCs w:val="24"/>
        </w:rPr>
        <w:t>curriculum in the discipline</w:t>
      </w:r>
    </w:p>
    <w:p w14:paraId="4656B60E" w14:textId="30B0689C" w:rsidR="00C36C42" w:rsidRPr="00531030" w:rsidRDefault="00223F30" w:rsidP="00531030">
      <w:pPr>
        <w:pStyle w:val="ListParagraph"/>
        <w:numPr>
          <w:ilvl w:val="0"/>
          <w:numId w:val="31"/>
        </w:numPr>
        <w:spacing w:after="0" w:line="276" w:lineRule="auto"/>
        <w:ind w:left="720"/>
        <w:rPr>
          <w:rFonts w:cs="Times New Roman"/>
          <w:b/>
          <w:color w:val="000000" w:themeColor="text1"/>
          <w:sz w:val="24"/>
          <w:szCs w:val="24"/>
        </w:rPr>
      </w:pPr>
      <w:r w:rsidRPr="00531030">
        <w:rPr>
          <w:rFonts w:cs="Times New Roman"/>
          <w:color w:val="000000" w:themeColor="text1"/>
          <w:sz w:val="24"/>
          <w:szCs w:val="24"/>
        </w:rPr>
        <w:t xml:space="preserve">If </w:t>
      </w:r>
      <w:r w:rsidRPr="00531030">
        <w:rPr>
          <w:rFonts w:cs="Times New Roman"/>
          <w:b/>
          <w:color w:val="000000" w:themeColor="text1"/>
          <w:sz w:val="24"/>
          <w:szCs w:val="24"/>
        </w:rPr>
        <w:t>research</w:t>
      </w:r>
      <w:r w:rsidRPr="00531030">
        <w:rPr>
          <w:rFonts w:cs="Times New Roman"/>
          <w:color w:val="000000" w:themeColor="text1"/>
          <w:sz w:val="24"/>
          <w:szCs w:val="24"/>
        </w:rPr>
        <w:t xml:space="preserve"> is a significant component of the job description, </w:t>
      </w:r>
      <w:r w:rsidR="00BC2C4E" w:rsidRPr="00531030">
        <w:rPr>
          <w:rFonts w:cs="Times New Roman"/>
          <w:color w:val="000000" w:themeColor="text1"/>
          <w:sz w:val="24"/>
          <w:szCs w:val="24"/>
        </w:rPr>
        <w:t xml:space="preserve">candidate should demonstrate excellence in </w:t>
      </w:r>
      <w:r w:rsidRPr="00531030">
        <w:rPr>
          <w:rFonts w:cs="Times New Roman"/>
          <w:color w:val="000000" w:themeColor="text1"/>
          <w:sz w:val="24"/>
          <w:szCs w:val="24"/>
        </w:rPr>
        <w:t xml:space="preserve">multiple examples </w:t>
      </w:r>
      <w:r w:rsidR="00761924" w:rsidRPr="00531030">
        <w:rPr>
          <w:rFonts w:cs="Times New Roman"/>
          <w:color w:val="000000" w:themeColor="text1"/>
          <w:sz w:val="24"/>
          <w:szCs w:val="24"/>
        </w:rPr>
        <w:t xml:space="preserve">from among </w:t>
      </w:r>
      <w:r w:rsidRPr="00531030">
        <w:rPr>
          <w:rFonts w:cs="Times New Roman"/>
          <w:color w:val="000000" w:themeColor="text1"/>
          <w:sz w:val="24"/>
          <w:szCs w:val="24"/>
        </w:rPr>
        <w:t>the following:</w:t>
      </w:r>
    </w:p>
    <w:p w14:paraId="14485CDF" w14:textId="77777777" w:rsidR="00445A2B" w:rsidRPr="00531030" w:rsidRDefault="00223F30" w:rsidP="00531030">
      <w:pPr>
        <w:pStyle w:val="ListParagraph"/>
        <w:numPr>
          <w:ilvl w:val="1"/>
          <w:numId w:val="31"/>
        </w:numPr>
        <w:spacing w:after="0" w:line="276" w:lineRule="auto"/>
        <w:rPr>
          <w:rFonts w:cs="Times New Roman"/>
          <w:b/>
          <w:color w:val="000000" w:themeColor="text1"/>
          <w:sz w:val="24"/>
          <w:szCs w:val="24"/>
        </w:rPr>
      </w:pPr>
      <w:r w:rsidRPr="00531030">
        <w:rPr>
          <w:rFonts w:cs="Times New Roman"/>
          <w:color w:val="000000" w:themeColor="text1"/>
          <w:sz w:val="24"/>
          <w:szCs w:val="24"/>
        </w:rPr>
        <w:t xml:space="preserve">A record of significant contributions to research and scholarship, either through wide dissemination of results </w:t>
      </w:r>
      <w:r w:rsidR="00435C1D" w:rsidRPr="00531030">
        <w:rPr>
          <w:rFonts w:cs="Times New Roman"/>
          <w:color w:val="000000" w:themeColor="text1"/>
          <w:sz w:val="24"/>
          <w:szCs w:val="24"/>
        </w:rPr>
        <w:t xml:space="preserve">in publications </w:t>
      </w:r>
      <w:r w:rsidR="00445A2B" w:rsidRPr="00531030">
        <w:rPr>
          <w:rFonts w:cs="Times New Roman"/>
          <w:color w:val="000000" w:themeColor="text1"/>
          <w:sz w:val="24"/>
          <w:szCs w:val="24"/>
        </w:rPr>
        <w:t>or presentations at appropriate research conferences.</w:t>
      </w:r>
    </w:p>
    <w:p w14:paraId="5852D873" w14:textId="77777777" w:rsidR="00445A2B" w:rsidRPr="00531030" w:rsidRDefault="00445A2B" w:rsidP="00531030">
      <w:pPr>
        <w:pStyle w:val="ListParagraph"/>
        <w:numPr>
          <w:ilvl w:val="1"/>
          <w:numId w:val="31"/>
        </w:numPr>
        <w:spacing w:after="0" w:line="276" w:lineRule="auto"/>
        <w:rPr>
          <w:rFonts w:cs="Times New Roman"/>
          <w:b/>
          <w:color w:val="000000" w:themeColor="text1"/>
          <w:sz w:val="24"/>
          <w:szCs w:val="24"/>
        </w:rPr>
      </w:pPr>
      <w:r w:rsidRPr="00531030">
        <w:rPr>
          <w:rFonts w:cs="Times New Roman"/>
          <w:color w:val="000000" w:themeColor="text1"/>
          <w:sz w:val="24"/>
          <w:szCs w:val="24"/>
        </w:rPr>
        <w:t xml:space="preserve">Significant contributions to the preparation of </w:t>
      </w:r>
      <w:r w:rsidRPr="00531030" w:rsidDel="00445A2B">
        <w:rPr>
          <w:rFonts w:cs="Times New Roman"/>
          <w:color w:val="000000" w:themeColor="text1"/>
          <w:sz w:val="24"/>
          <w:szCs w:val="24"/>
        </w:rPr>
        <w:t xml:space="preserve">successful </w:t>
      </w:r>
      <w:r w:rsidRPr="00531030">
        <w:rPr>
          <w:rFonts w:cs="Times New Roman"/>
          <w:color w:val="000000" w:themeColor="text1"/>
          <w:sz w:val="24"/>
          <w:szCs w:val="24"/>
        </w:rPr>
        <w:t>grant proposals</w:t>
      </w:r>
      <w:r w:rsidRPr="00531030" w:rsidDel="00445A2B">
        <w:rPr>
          <w:rFonts w:cs="Times New Roman"/>
          <w:color w:val="000000" w:themeColor="text1"/>
          <w:sz w:val="24"/>
          <w:szCs w:val="24"/>
        </w:rPr>
        <w:t xml:space="preserve"> and refereed scholarly manuscripts, where relevant</w:t>
      </w:r>
      <w:r w:rsidRPr="00531030">
        <w:rPr>
          <w:rFonts w:cs="Times New Roman"/>
          <w:color w:val="000000" w:themeColor="text1"/>
          <w:sz w:val="24"/>
          <w:szCs w:val="24"/>
        </w:rPr>
        <w:t>.</w:t>
      </w:r>
    </w:p>
    <w:p w14:paraId="1F8DA167" w14:textId="18C33212" w:rsidR="00C36C42" w:rsidRPr="00531030" w:rsidRDefault="00445A2B" w:rsidP="00531030">
      <w:pPr>
        <w:pStyle w:val="ListParagraph"/>
        <w:numPr>
          <w:ilvl w:val="1"/>
          <w:numId w:val="31"/>
        </w:numPr>
        <w:spacing w:after="0" w:line="276" w:lineRule="auto"/>
        <w:rPr>
          <w:rFonts w:cs="Times New Roman"/>
          <w:b/>
          <w:color w:val="000000" w:themeColor="text1"/>
          <w:sz w:val="24"/>
          <w:szCs w:val="24"/>
        </w:rPr>
      </w:pPr>
      <w:r w:rsidRPr="00531030">
        <w:rPr>
          <w:rFonts w:cs="Times New Roman"/>
          <w:color w:val="000000" w:themeColor="text1"/>
          <w:sz w:val="24"/>
          <w:szCs w:val="24"/>
        </w:rPr>
        <w:t>Development of laboratory hardware or software essential to the research enterprise.</w:t>
      </w:r>
    </w:p>
    <w:p w14:paraId="5B6C0C4B" w14:textId="14453C76" w:rsidR="00C36C42" w:rsidRPr="00531030" w:rsidRDefault="00CD57A5" w:rsidP="00531030">
      <w:pPr>
        <w:pStyle w:val="ListParagraph"/>
        <w:numPr>
          <w:ilvl w:val="1"/>
          <w:numId w:val="31"/>
        </w:numPr>
        <w:spacing w:after="0" w:line="276" w:lineRule="auto"/>
        <w:rPr>
          <w:rFonts w:cs="Times New Roman"/>
          <w:b/>
          <w:color w:val="000000" w:themeColor="text1"/>
          <w:sz w:val="24"/>
          <w:szCs w:val="24"/>
        </w:rPr>
      </w:pPr>
      <w:r w:rsidRPr="00531030">
        <w:rPr>
          <w:sz w:val="24"/>
          <w:szCs w:val="24"/>
        </w:rPr>
        <w:t>Demonstrated development of expertise which advances the unit’s research agenda in the assigned area.</w:t>
      </w:r>
    </w:p>
    <w:p w14:paraId="3DA3AA6D" w14:textId="3F2D2CD8" w:rsidR="00C36C42" w:rsidRPr="00531030" w:rsidRDefault="00223F30" w:rsidP="00531030">
      <w:pPr>
        <w:pStyle w:val="ListParagraph"/>
        <w:numPr>
          <w:ilvl w:val="1"/>
          <w:numId w:val="31"/>
        </w:numPr>
        <w:spacing w:after="0" w:line="276" w:lineRule="auto"/>
        <w:rPr>
          <w:rFonts w:cs="Times New Roman"/>
          <w:b/>
          <w:color w:val="000000" w:themeColor="text1"/>
          <w:sz w:val="24"/>
          <w:szCs w:val="24"/>
        </w:rPr>
      </w:pPr>
      <w:r w:rsidRPr="00531030">
        <w:rPr>
          <w:rFonts w:cs="Times New Roman"/>
          <w:color w:val="000000" w:themeColor="text1"/>
          <w:sz w:val="24"/>
          <w:szCs w:val="24"/>
        </w:rPr>
        <w:t>Evidence of effective mentorship, laboratory instruction, or supervision of undergraduates, graduate students, or employees whose work is essential to the research enterprise</w:t>
      </w:r>
    </w:p>
    <w:p w14:paraId="6357689E" w14:textId="7B8ECE7B" w:rsidR="00223F30" w:rsidRPr="00531030" w:rsidRDefault="00223F30" w:rsidP="00531030">
      <w:pPr>
        <w:pStyle w:val="ListParagraph"/>
        <w:numPr>
          <w:ilvl w:val="0"/>
          <w:numId w:val="31"/>
        </w:numPr>
        <w:spacing w:after="0" w:line="276" w:lineRule="auto"/>
        <w:ind w:left="720"/>
        <w:rPr>
          <w:rFonts w:cs="Times New Roman"/>
          <w:b/>
          <w:color w:val="000000" w:themeColor="text1"/>
          <w:sz w:val="24"/>
          <w:szCs w:val="24"/>
        </w:rPr>
      </w:pPr>
      <w:r w:rsidRPr="00531030">
        <w:rPr>
          <w:rFonts w:cs="Times New Roman"/>
          <w:color w:val="000000" w:themeColor="text1"/>
          <w:sz w:val="24"/>
          <w:szCs w:val="24"/>
        </w:rPr>
        <w:t xml:space="preserve">If </w:t>
      </w:r>
      <w:r w:rsidRPr="00531030">
        <w:rPr>
          <w:rFonts w:cs="Times New Roman"/>
          <w:b/>
          <w:color w:val="000000" w:themeColor="text1"/>
          <w:sz w:val="24"/>
          <w:szCs w:val="24"/>
        </w:rPr>
        <w:t>service</w:t>
      </w:r>
      <w:r w:rsidRPr="00531030">
        <w:rPr>
          <w:rFonts w:cs="Times New Roman"/>
          <w:color w:val="000000" w:themeColor="text1"/>
          <w:sz w:val="24"/>
          <w:szCs w:val="24"/>
        </w:rPr>
        <w:t xml:space="preserve"> is a significant component of the job description, </w:t>
      </w:r>
      <w:r w:rsidR="00203DA2" w:rsidRPr="00531030">
        <w:rPr>
          <w:rFonts w:cs="Times New Roman"/>
          <w:color w:val="000000" w:themeColor="text1"/>
          <w:sz w:val="24"/>
          <w:szCs w:val="24"/>
        </w:rPr>
        <w:t xml:space="preserve">candidate should demonstrate excellence in </w:t>
      </w:r>
      <w:r w:rsidRPr="00531030">
        <w:rPr>
          <w:rFonts w:cs="Times New Roman"/>
          <w:color w:val="000000" w:themeColor="text1"/>
          <w:sz w:val="24"/>
          <w:szCs w:val="24"/>
        </w:rPr>
        <w:t xml:space="preserve">multiple examples from </w:t>
      </w:r>
      <w:r w:rsidR="00761924" w:rsidRPr="00531030">
        <w:rPr>
          <w:rFonts w:cs="Times New Roman"/>
          <w:color w:val="000000" w:themeColor="text1"/>
          <w:sz w:val="24"/>
          <w:szCs w:val="24"/>
        </w:rPr>
        <w:t xml:space="preserve">among </w:t>
      </w:r>
      <w:r w:rsidRPr="00531030">
        <w:rPr>
          <w:rFonts w:cs="Times New Roman"/>
          <w:color w:val="000000" w:themeColor="text1"/>
          <w:sz w:val="24"/>
          <w:szCs w:val="24"/>
        </w:rPr>
        <w:t>the following may serve</w:t>
      </w:r>
      <w:r w:rsidR="00761924" w:rsidRPr="00531030">
        <w:rPr>
          <w:rFonts w:cs="Times New Roman"/>
          <w:color w:val="000000" w:themeColor="text1"/>
          <w:sz w:val="24"/>
          <w:szCs w:val="24"/>
        </w:rPr>
        <w:t xml:space="preserve"> to demonstrate excellence</w:t>
      </w:r>
      <w:r w:rsidRPr="00531030">
        <w:rPr>
          <w:rFonts w:cs="Times New Roman"/>
          <w:color w:val="000000" w:themeColor="text1"/>
          <w:sz w:val="24"/>
          <w:szCs w:val="24"/>
        </w:rPr>
        <w:t>:</w:t>
      </w:r>
    </w:p>
    <w:p w14:paraId="7104C0AD" w14:textId="5C43B462" w:rsidR="00C36C42" w:rsidRPr="00531030" w:rsidRDefault="00223F30" w:rsidP="00531030">
      <w:pPr>
        <w:pStyle w:val="ListParagraph"/>
        <w:numPr>
          <w:ilvl w:val="1"/>
          <w:numId w:val="33"/>
        </w:numPr>
        <w:tabs>
          <w:tab w:val="left" w:pos="1170"/>
        </w:tabs>
        <w:spacing w:after="0" w:line="276" w:lineRule="auto"/>
        <w:rPr>
          <w:rFonts w:cs="Times New Roman"/>
          <w:color w:val="000000" w:themeColor="text1"/>
          <w:sz w:val="24"/>
          <w:szCs w:val="24"/>
        </w:rPr>
      </w:pPr>
      <w:r w:rsidRPr="00531030">
        <w:rPr>
          <w:rFonts w:cs="Times New Roman"/>
          <w:color w:val="000000" w:themeColor="text1"/>
          <w:sz w:val="24"/>
          <w:szCs w:val="24"/>
        </w:rPr>
        <w:t xml:space="preserve">Significant involvement in institutional, </w:t>
      </w:r>
      <w:r w:rsidR="00531030" w:rsidRPr="00531030">
        <w:rPr>
          <w:rFonts w:cs="Times New Roman"/>
          <w:color w:val="000000" w:themeColor="text1"/>
          <w:sz w:val="24"/>
          <w:szCs w:val="24"/>
        </w:rPr>
        <w:t>professional</w:t>
      </w:r>
      <w:r w:rsidRPr="00531030">
        <w:rPr>
          <w:rFonts w:cs="Times New Roman"/>
          <w:color w:val="000000" w:themeColor="text1"/>
          <w:sz w:val="24"/>
          <w:szCs w:val="24"/>
        </w:rPr>
        <w:t xml:space="preserve"> and community service work as appropriate.</w:t>
      </w:r>
    </w:p>
    <w:p w14:paraId="56DF5794" w14:textId="77777777" w:rsidR="00C36C42" w:rsidRPr="00531030" w:rsidRDefault="00223F30" w:rsidP="00531030">
      <w:pPr>
        <w:pStyle w:val="ListParagraph"/>
        <w:numPr>
          <w:ilvl w:val="1"/>
          <w:numId w:val="33"/>
        </w:numPr>
        <w:tabs>
          <w:tab w:val="left" w:pos="1170"/>
        </w:tabs>
        <w:spacing w:after="0" w:line="276" w:lineRule="auto"/>
        <w:rPr>
          <w:rFonts w:cs="Times New Roman"/>
          <w:color w:val="000000" w:themeColor="text1"/>
          <w:sz w:val="24"/>
          <w:szCs w:val="24"/>
        </w:rPr>
      </w:pPr>
      <w:r w:rsidRPr="00531030">
        <w:rPr>
          <w:rFonts w:cs="Times New Roman"/>
          <w:color w:val="000000" w:themeColor="text1"/>
          <w:sz w:val="24"/>
          <w:szCs w:val="24"/>
        </w:rPr>
        <w:t>A record of effective management of facilities used in support of the university’s instructional or research missions</w:t>
      </w:r>
    </w:p>
    <w:p w14:paraId="7FDFDC9B" w14:textId="77777777" w:rsidR="00C36C42" w:rsidRPr="00531030" w:rsidRDefault="00223F30" w:rsidP="00531030">
      <w:pPr>
        <w:pStyle w:val="ListParagraph"/>
        <w:numPr>
          <w:ilvl w:val="1"/>
          <w:numId w:val="33"/>
        </w:numPr>
        <w:tabs>
          <w:tab w:val="left" w:pos="1170"/>
        </w:tabs>
        <w:spacing w:after="0" w:line="276" w:lineRule="auto"/>
        <w:rPr>
          <w:rFonts w:cs="Times New Roman"/>
          <w:color w:val="000000" w:themeColor="text1"/>
          <w:sz w:val="24"/>
          <w:szCs w:val="24"/>
        </w:rPr>
      </w:pPr>
      <w:r w:rsidRPr="00531030">
        <w:rPr>
          <w:rFonts w:cs="Times New Roman"/>
          <w:color w:val="000000" w:themeColor="text1"/>
          <w:sz w:val="24"/>
          <w:szCs w:val="24"/>
        </w:rPr>
        <w:t>Evidence of extensive collaboration with faculty in their research activities</w:t>
      </w:r>
    </w:p>
    <w:p w14:paraId="7F42F505" w14:textId="77777777" w:rsidR="00C36C42" w:rsidRPr="00531030" w:rsidRDefault="00223F30" w:rsidP="00531030">
      <w:pPr>
        <w:pStyle w:val="ListParagraph"/>
        <w:numPr>
          <w:ilvl w:val="1"/>
          <w:numId w:val="33"/>
        </w:numPr>
        <w:tabs>
          <w:tab w:val="left" w:pos="1170"/>
        </w:tabs>
        <w:spacing w:after="0" w:line="276" w:lineRule="auto"/>
        <w:rPr>
          <w:rFonts w:cs="Times New Roman"/>
          <w:color w:val="000000" w:themeColor="text1"/>
          <w:sz w:val="24"/>
          <w:szCs w:val="24"/>
        </w:rPr>
      </w:pPr>
      <w:r w:rsidRPr="00531030">
        <w:rPr>
          <w:rFonts w:cs="Times New Roman"/>
          <w:color w:val="000000" w:themeColor="text1"/>
          <w:sz w:val="24"/>
          <w:szCs w:val="24"/>
        </w:rPr>
        <w:lastRenderedPageBreak/>
        <w:t xml:space="preserve">Evidence of effective outreach to K-12 schools or the general public </w:t>
      </w:r>
    </w:p>
    <w:p w14:paraId="7C79CBCD" w14:textId="46BEC836" w:rsidR="00223F30" w:rsidRPr="00531030" w:rsidRDefault="00223F30" w:rsidP="00531030">
      <w:pPr>
        <w:pStyle w:val="ListParagraph"/>
        <w:numPr>
          <w:ilvl w:val="1"/>
          <w:numId w:val="33"/>
        </w:numPr>
        <w:tabs>
          <w:tab w:val="left" w:pos="1170"/>
        </w:tabs>
        <w:spacing w:after="0" w:line="276" w:lineRule="auto"/>
        <w:rPr>
          <w:rFonts w:cs="Times New Roman"/>
          <w:color w:val="000000" w:themeColor="text1"/>
          <w:sz w:val="24"/>
          <w:szCs w:val="24"/>
        </w:rPr>
      </w:pPr>
      <w:r w:rsidRPr="00531030">
        <w:rPr>
          <w:rFonts w:cs="Times New Roman"/>
          <w:color w:val="000000" w:themeColor="text1"/>
          <w:sz w:val="24"/>
          <w:szCs w:val="24"/>
        </w:rPr>
        <w:t xml:space="preserve">Demonstrated superior management of instrumentation or equipment facilities that support the research, instructional or outreach missions of the institution </w:t>
      </w:r>
    </w:p>
    <w:p w14:paraId="678C73A0" w14:textId="77777777" w:rsidR="00223F30" w:rsidRPr="00531030" w:rsidRDefault="00223F30" w:rsidP="00531030">
      <w:pPr>
        <w:spacing w:after="0" w:line="276" w:lineRule="auto"/>
        <w:ind w:left="2880"/>
        <w:rPr>
          <w:rFonts w:cs="Times New Roman"/>
          <w:color w:val="000000" w:themeColor="text1"/>
          <w:sz w:val="24"/>
          <w:szCs w:val="24"/>
        </w:rPr>
      </w:pPr>
    </w:p>
    <w:p w14:paraId="123CC095" w14:textId="77777777" w:rsidR="00223F30" w:rsidRPr="00531030" w:rsidRDefault="00223F30" w:rsidP="00531030">
      <w:pPr>
        <w:tabs>
          <w:tab w:val="left" w:pos="1800"/>
        </w:tabs>
        <w:spacing w:after="0" w:line="276" w:lineRule="auto"/>
        <w:rPr>
          <w:rFonts w:cs="Times New Roman"/>
          <w:b/>
          <w:color w:val="000000" w:themeColor="text1"/>
          <w:sz w:val="24"/>
          <w:szCs w:val="24"/>
        </w:rPr>
      </w:pPr>
      <w:r w:rsidRPr="00531030">
        <w:rPr>
          <w:rFonts w:cs="Times New Roman"/>
          <w:b/>
          <w:color w:val="000000" w:themeColor="text1"/>
          <w:sz w:val="24"/>
          <w:szCs w:val="24"/>
        </w:rPr>
        <w:t xml:space="preserve">Promotion of Academic Professionals from Associate to Full rank </w:t>
      </w:r>
    </w:p>
    <w:p w14:paraId="3FB4C67B" w14:textId="79ACA227" w:rsidR="00223F30" w:rsidRPr="00531030" w:rsidRDefault="00223F30" w:rsidP="00531030">
      <w:pPr>
        <w:tabs>
          <w:tab w:val="left" w:pos="1800"/>
        </w:tabs>
        <w:spacing w:after="0" w:line="276" w:lineRule="auto"/>
        <w:rPr>
          <w:rFonts w:cs="Times New Roman"/>
          <w:color w:val="000000" w:themeColor="text1"/>
          <w:sz w:val="24"/>
          <w:szCs w:val="24"/>
        </w:rPr>
      </w:pPr>
      <w:r w:rsidRPr="00531030">
        <w:rPr>
          <w:rFonts w:cs="Times New Roman"/>
          <w:color w:val="000000" w:themeColor="text1"/>
          <w:sz w:val="24"/>
          <w:szCs w:val="24"/>
        </w:rPr>
        <w:t xml:space="preserve">Candidates for promotion to </w:t>
      </w:r>
      <w:r w:rsidR="005D40A9" w:rsidRPr="00531030">
        <w:rPr>
          <w:rFonts w:cs="Times New Roman"/>
          <w:color w:val="000000" w:themeColor="text1"/>
          <w:sz w:val="24"/>
          <w:szCs w:val="24"/>
        </w:rPr>
        <w:t xml:space="preserve">the full rank </w:t>
      </w:r>
      <w:r w:rsidR="00E20FA3" w:rsidRPr="00531030">
        <w:rPr>
          <w:rFonts w:cs="Times New Roman"/>
          <w:color w:val="000000" w:themeColor="text1"/>
          <w:sz w:val="24"/>
          <w:szCs w:val="24"/>
        </w:rPr>
        <w:t xml:space="preserve">must </w:t>
      </w:r>
      <w:r w:rsidR="009A444F" w:rsidRPr="00531030">
        <w:rPr>
          <w:rFonts w:cs="Times New Roman"/>
          <w:color w:val="000000" w:themeColor="text1"/>
          <w:sz w:val="24"/>
          <w:szCs w:val="24"/>
        </w:rPr>
        <w:t xml:space="preserve">demonstrate a sustained and substantial record of </w:t>
      </w:r>
      <w:r w:rsidRPr="00531030">
        <w:rPr>
          <w:rFonts w:cs="Times New Roman"/>
          <w:color w:val="000000" w:themeColor="text1"/>
          <w:sz w:val="24"/>
          <w:szCs w:val="24"/>
        </w:rPr>
        <w:t>excellence in position effectiveness, continued growth in professional contributions, and involvement in institutional, professional, and community service activities</w:t>
      </w:r>
      <w:r w:rsidR="005D40A9" w:rsidRPr="00531030">
        <w:rPr>
          <w:rFonts w:cs="Times New Roman"/>
          <w:color w:val="000000" w:themeColor="text1"/>
          <w:sz w:val="24"/>
          <w:szCs w:val="24"/>
        </w:rPr>
        <w:t xml:space="preserve"> during the period in rank</w:t>
      </w:r>
      <w:r w:rsidRPr="00531030">
        <w:rPr>
          <w:rFonts w:cs="Times New Roman"/>
          <w:color w:val="000000" w:themeColor="text1"/>
          <w:sz w:val="24"/>
          <w:szCs w:val="24"/>
        </w:rPr>
        <w:t xml:space="preserve">. Examples are outlined in the categories listed below. </w:t>
      </w:r>
    </w:p>
    <w:p w14:paraId="4FA78036" w14:textId="144BB92A" w:rsidR="00223F30" w:rsidRPr="00531030" w:rsidRDefault="00223F30" w:rsidP="00531030">
      <w:pPr>
        <w:pStyle w:val="ListParagraph"/>
        <w:numPr>
          <w:ilvl w:val="0"/>
          <w:numId w:val="40"/>
        </w:numPr>
        <w:tabs>
          <w:tab w:val="left" w:pos="1800"/>
        </w:tabs>
        <w:spacing w:after="0" w:line="276" w:lineRule="auto"/>
        <w:ind w:left="720"/>
        <w:rPr>
          <w:rFonts w:cs="Times New Roman"/>
          <w:color w:val="000000" w:themeColor="text1"/>
          <w:sz w:val="24"/>
          <w:szCs w:val="24"/>
        </w:rPr>
      </w:pPr>
      <w:r w:rsidRPr="00531030">
        <w:rPr>
          <w:rFonts w:cs="Times New Roman"/>
          <w:color w:val="000000" w:themeColor="text1"/>
          <w:sz w:val="24"/>
          <w:szCs w:val="24"/>
        </w:rPr>
        <w:t xml:space="preserve">If </w:t>
      </w:r>
      <w:r w:rsidRPr="00531030">
        <w:rPr>
          <w:rFonts w:cs="Times New Roman"/>
          <w:b/>
          <w:color w:val="000000" w:themeColor="text1"/>
          <w:sz w:val="24"/>
          <w:szCs w:val="24"/>
        </w:rPr>
        <w:t>teaching</w:t>
      </w:r>
      <w:r w:rsidRPr="00531030">
        <w:rPr>
          <w:rFonts w:cs="Times New Roman"/>
          <w:color w:val="000000" w:themeColor="text1"/>
          <w:sz w:val="24"/>
          <w:szCs w:val="24"/>
        </w:rPr>
        <w:t xml:space="preserve"> is a significant component of the job description, </w:t>
      </w:r>
      <w:r w:rsidR="005D40A9" w:rsidRPr="00531030">
        <w:rPr>
          <w:rFonts w:cs="Times New Roman"/>
          <w:color w:val="000000" w:themeColor="text1"/>
          <w:sz w:val="24"/>
          <w:szCs w:val="24"/>
        </w:rPr>
        <w:t xml:space="preserve">candidate must demonstrate excellence in </w:t>
      </w:r>
      <w:r w:rsidRPr="00531030">
        <w:rPr>
          <w:rFonts w:cs="Times New Roman"/>
          <w:color w:val="000000" w:themeColor="text1"/>
          <w:sz w:val="24"/>
          <w:szCs w:val="24"/>
        </w:rPr>
        <w:t xml:space="preserve">multiple examples </w:t>
      </w:r>
      <w:r w:rsidR="00761924" w:rsidRPr="00531030">
        <w:rPr>
          <w:rFonts w:cs="Times New Roman"/>
          <w:color w:val="000000" w:themeColor="text1"/>
          <w:sz w:val="24"/>
          <w:szCs w:val="24"/>
        </w:rPr>
        <w:t xml:space="preserve">from among </w:t>
      </w:r>
      <w:r w:rsidRPr="00531030">
        <w:rPr>
          <w:rFonts w:cs="Times New Roman"/>
          <w:color w:val="000000" w:themeColor="text1"/>
          <w:sz w:val="24"/>
          <w:szCs w:val="24"/>
        </w:rPr>
        <w:t>the following:</w:t>
      </w:r>
    </w:p>
    <w:p w14:paraId="6441AD0D" w14:textId="77777777" w:rsidR="00C36C42" w:rsidRPr="00531030" w:rsidRDefault="00223F30" w:rsidP="00531030">
      <w:pPr>
        <w:pStyle w:val="ListParagraph"/>
        <w:numPr>
          <w:ilvl w:val="1"/>
          <w:numId w:val="41"/>
        </w:numPr>
        <w:tabs>
          <w:tab w:val="left" w:pos="1800"/>
        </w:tabs>
        <w:spacing w:after="0" w:line="276" w:lineRule="auto"/>
        <w:ind w:left="2160"/>
        <w:rPr>
          <w:rFonts w:cs="Times New Roman"/>
          <w:b/>
          <w:color w:val="000000" w:themeColor="text1"/>
          <w:sz w:val="24"/>
          <w:szCs w:val="24"/>
        </w:rPr>
      </w:pPr>
      <w:r w:rsidRPr="00531030">
        <w:rPr>
          <w:rFonts w:cs="Times New Roman"/>
          <w:color w:val="000000" w:themeColor="text1"/>
          <w:sz w:val="24"/>
          <w:szCs w:val="24"/>
        </w:rPr>
        <w:t>A sustained record of excellence and versatility in the classroom as well as leadership in the design, development, and oversight of curriculum in the discipline</w:t>
      </w:r>
    </w:p>
    <w:p w14:paraId="50F1C876" w14:textId="77777777" w:rsidR="00C36C42" w:rsidRPr="00531030" w:rsidRDefault="00223F30" w:rsidP="00531030">
      <w:pPr>
        <w:pStyle w:val="ListParagraph"/>
        <w:numPr>
          <w:ilvl w:val="1"/>
          <w:numId w:val="41"/>
        </w:numPr>
        <w:tabs>
          <w:tab w:val="left" w:pos="1800"/>
        </w:tabs>
        <w:spacing w:after="0" w:line="276" w:lineRule="auto"/>
        <w:ind w:left="2160"/>
        <w:rPr>
          <w:rFonts w:cs="Times New Roman"/>
          <w:b/>
          <w:color w:val="000000" w:themeColor="text1"/>
          <w:sz w:val="24"/>
          <w:szCs w:val="24"/>
        </w:rPr>
      </w:pPr>
      <w:r w:rsidRPr="00531030">
        <w:rPr>
          <w:rFonts w:cs="Times New Roman"/>
          <w:color w:val="000000" w:themeColor="text1"/>
          <w:sz w:val="24"/>
          <w:szCs w:val="24"/>
        </w:rPr>
        <w:t>Demonstrated proficiency in the management of specific courses</w:t>
      </w:r>
    </w:p>
    <w:p w14:paraId="58E01F91" w14:textId="77777777" w:rsidR="00C36C42" w:rsidRPr="00531030" w:rsidRDefault="00223F30" w:rsidP="00531030">
      <w:pPr>
        <w:pStyle w:val="ListParagraph"/>
        <w:numPr>
          <w:ilvl w:val="1"/>
          <w:numId w:val="41"/>
        </w:numPr>
        <w:tabs>
          <w:tab w:val="left" w:pos="1800"/>
        </w:tabs>
        <w:spacing w:after="0" w:line="276" w:lineRule="auto"/>
        <w:ind w:left="2160"/>
        <w:rPr>
          <w:rFonts w:cs="Times New Roman"/>
          <w:b/>
          <w:color w:val="000000" w:themeColor="text1"/>
          <w:sz w:val="24"/>
          <w:szCs w:val="24"/>
        </w:rPr>
      </w:pPr>
      <w:r w:rsidRPr="00531030">
        <w:rPr>
          <w:rFonts w:cs="Times New Roman"/>
          <w:color w:val="000000" w:themeColor="text1"/>
          <w:sz w:val="24"/>
          <w:szCs w:val="24"/>
        </w:rPr>
        <w:t>Documented participation in national or international discourse on evolving knowledge in the field, curricular developments, and teaching techniques</w:t>
      </w:r>
    </w:p>
    <w:p w14:paraId="73CEBEF3" w14:textId="77777777" w:rsidR="00C36C42" w:rsidRPr="00531030" w:rsidRDefault="00223F30" w:rsidP="00531030">
      <w:pPr>
        <w:pStyle w:val="ListParagraph"/>
        <w:numPr>
          <w:ilvl w:val="1"/>
          <w:numId w:val="41"/>
        </w:numPr>
        <w:tabs>
          <w:tab w:val="left" w:pos="1800"/>
        </w:tabs>
        <w:spacing w:after="0" w:line="276" w:lineRule="auto"/>
        <w:ind w:left="2160"/>
        <w:rPr>
          <w:rFonts w:cs="Times New Roman"/>
          <w:b/>
          <w:color w:val="000000" w:themeColor="text1"/>
          <w:sz w:val="24"/>
          <w:szCs w:val="24"/>
        </w:rPr>
      </w:pPr>
      <w:r w:rsidRPr="00531030">
        <w:rPr>
          <w:rFonts w:cs="Times New Roman"/>
          <w:color w:val="000000" w:themeColor="text1"/>
          <w:sz w:val="24"/>
          <w:szCs w:val="24"/>
        </w:rPr>
        <w:t>Participation in the solicitation or administration of external funding to support teaching initiatives</w:t>
      </w:r>
    </w:p>
    <w:p w14:paraId="1B46F2A7" w14:textId="77777777" w:rsidR="00C36C42" w:rsidRPr="00531030" w:rsidRDefault="00223F30" w:rsidP="00531030">
      <w:pPr>
        <w:pStyle w:val="ListParagraph"/>
        <w:numPr>
          <w:ilvl w:val="1"/>
          <w:numId w:val="41"/>
        </w:numPr>
        <w:tabs>
          <w:tab w:val="left" w:pos="1800"/>
        </w:tabs>
        <w:spacing w:after="0" w:line="276" w:lineRule="auto"/>
        <w:ind w:left="2160"/>
        <w:rPr>
          <w:rFonts w:cs="Times New Roman"/>
          <w:b/>
          <w:color w:val="000000" w:themeColor="text1"/>
          <w:sz w:val="24"/>
          <w:szCs w:val="24"/>
        </w:rPr>
      </w:pPr>
      <w:r w:rsidRPr="00531030">
        <w:rPr>
          <w:rFonts w:cs="Times New Roman"/>
          <w:color w:val="000000" w:themeColor="text1"/>
          <w:sz w:val="24"/>
          <w:szCs w:val="24"/>
        </w:rPr>
        <w:t>Sustained effectiveness in the mentorship of other teachers, including graduate assistants, other academic professionals, faculty members, or other instructional staff</w:t>
      </w:r>
    </w:p>
    <w:p w14:paraId="43989DF0" w14:textId="0BD7BC59" w:rsidR="00223F30" w:rsidRPr="00531030" w:rsidRDefault="00223F30" w:rsidP="00531030">
      <w:pPr>
        <w:pStyle w:val="ListParagraph"/>
        <w:numPr>
          <w:ilvl w:val="1"/>
          <w:numId w:val="41"/>
        </w:numPr>
        <w:tabs>
          <w:tab w:val="left" w:pos="1800"/>
        </w:tabs>
        <w:spacing w:after="0" w:line="276" w:lineRule="auto"/>
        <w:ind w:left="2160"/>
        <w:rPr>
          <w:rFonts w:cs="Times New Roman"/>
          <w:b/>
          <w:color w:val="000000" w:themeColor="text1"/>
          <w:sz w:val="24"/>
          <w:szCs w:val="24"/>
        </w:rPr>
      </w:pPr>
      <w:r w:rsidRPr="00531030">
        <w:rPr>
          <w:rFonts w:cs="Times New Roman"/>
          <w:color w:val="000000" w:themeColor="text1"/>
          <w:sz w:val="24"/>
          <w:szCs w:val="24"/>
        </w:rPr>
        <w:t>Substantive involvement in interdisciplinary teaching efforts or other forms of collaboration or articulation, especially those involving other university departments, community colleges, or high schools</w:t>
      </w:r>
    </w:p>
    <w:p w14:paraId="50EFD83A" w14:textId="77777777" w:rsidR="00223F30" w:rsidRPr="00531030" w:rsidRDefault="00223F30" w:rsidP="00531030">
      <w:pPr>
        <w:tabs>
          <w:tab w:val="left" w:pos="2160"/>
        </w:tabs>
        <w:spacing w:after="0" w:line="276" w:lineRule="auto"/>
        <w:rPr>
          <w:rFonts w:cs="Times New Roman"/>
          <w:color w:val="000000" w:themeColor="text1"/>
          <w:sz w:val="24"/>
          <w:szCs w:val="24"/>
        </w:rPr>
      </w:pPr>
    </w:p>
    <w:p w14:paraId="1C471352" w14:textId="22FFEB9F" w:rsidR="00223F30" w:rsidRPr="00531030" w:rsidRDefault="00223F30" w:rsidP="00531030">
      <w:pPr>
        <w:pStyle w:val="ListParagraph"/>
        <w:numPr>
          <w:ilvl w:val="0"/>
          <w:numId w:val="41"/>
        </w:numPr>
        <w:tabs>
          <w:tab w:val="left" w:pos="2160"/>
        </w:tabs>
        <w:spacing w:after="0" w:line="276" w:lineRule="auto"/>
        <w:ind w:left="720"/>
        <w:rPr>
          <w:rFonts w:cs="Times New Roman"/>
          <w:color w:val="000000" w:themeColor="text1"/>
          <w:sz w:val="24"/>
          <w:szCs w:val="24"/>
        </w:rPr>
      </w:pPr>
      <w:r w:rsidRPr="00531030">
        <w:rPr>
          <w:rFonts w:cs="Times New Roman"/>
          <w:color w:val="000000" w:themeColor="text1"/>
          <w:sz w:val="24"/>
          <w:szCs w:val="24"/>
        </w:rPr>
        <w:t xml:space="preserve">If </w:t>
      </w:r>
      <w:r w:rsidRPr="00531030">
        <w:rPr>
          <w:rFonts w:cs="Times New Roman"/>
          <w:b/>
          <w:color w:val="000000" w:themeColor="text1"/>
          <w:sz w:val="24"/>
          <w:szCs w:val="24"/>
        </w:rPr>
        <w:t>research</w:t>
      </w:r>
      <w:r w:rsidRPr="00531030">
        <w:rPr>
          <w:rFonts w:cs="Times New Roman"/>
          <w:color w:val="000000" w:themeColor="text1"/>
          <w:sz w:val="24"/>
          <w:szCs w:val="24"/>
        </w:rPr>
        <w:t xml:space="preserve"> is a significant component of the job description, </w:t>
      </w:r>
      <w:r w:rsidR="005D40A9" w:rsidRPr="00531030">
        <w:rPr>
          <w:rFonts w:cs="Times New Roman"/>
          <w:color w:val="000000" w:themeColor="text1"/>
          <w:sz w:val="24"/>
          <w:szCs w:val="24"/>
        </w:rPr>
        <w:t xml:space="preserve">candidates must demonstrate excellence in </w:t>
      </w:r>
      <w:r w:rsidRPr="00531030">
        <w:rPr>
          <w:rFonts w:cs="Times New Roman"/>
          <w:color w:val="000000" w:themeColor="text1"/>
          <w:sz w:val="24"/>
          <w:szCs w:val="24"/>
        </w:rPr>
        <w:t xml:space="preserve">multiple examples </w:t>
      </w:r>
      <w:r w:rsidR="00761924" w:rsidRPr="00531030">
        <w:rPr>
          <w:rFonts w:cs="Times New Roman"/>
          <w:color w:val="000000" w:themeColor="text1"/>
          <w:sz w:val="24"/>
          <w:szCs w:val="24"/>
        </w:rPr>
        <w:t xml:space="preserve">from among </w:t>
      </w:r>
      <w:r w:rsidRPr="00531030">
        <w:rPr>
          <w:rFonts w:cs="Times New Roman"/>
          <w:color w:val="000000" w:themeColor="text1"/>
          <w:sz w:val="24"/>
          <w:szCs w:val="24"/>
        </w:rPr>
        <w:t>the following:</w:t>
      </w:r>
    </w:p>
    <w:p w14:paraId="12764EB6" w14:textId="77777777" w:rsidR="00C36C42" w:rsidRPr="00531030" w:rsidRDefault="00223F30" w:rsidP="00531030">
      <w:pPr>
        <w:pStyle w:val="ListParagraph"/>
        <w:numPr>
          <w:ilvl w:val="1"/>
          <w:numId w:val="34"/>
        </w:numPr>
        <w:tabs>
          <w:tab w:val="left" w:pos="2160"/>
        </w:tabs>
        <w:spacing w:after="0" w:line="276" w:lineRule="auto"/>
        <w:ind w:left="2160"/>
        <w:rPr>
          <w:rFonts w:cs="Times New Roman"/>
          <w:color w:val="000000" w:themeColor="text1"/>
          <w:sz w:val="24"/>
          <w:szCs w:val="24"/>
        </w:rPr>
      </w:pPr>
      <w:r w:rsidRPr="00531030">
        <w:rPr>
          <w:rFonts w:cs="Times New Roman"/>
          <w:color w:val="000000" w:themeColor="text1"/>
          <w:sz w:val="24"/>
          <w:szCs w:val="24"/>
        </w:rPr>
        <w:t>A sustained record of scholarly initiative and recognized contributions to their fields</w:t>
      </w:r>
    </w:p>
    <w:p w14:paraId="303BFF4C" w14:textId="77777777" w:rsidR="008A637A" w:rsidRPr="00531030" w:rsidRDefault="00223F30" w:rsidP="00531030">
      <w:pPr>
        <w:pStyle w:val="ListParagraph"/>
        <w:numPr>
          <w:ilvl w:val="1"/>
          <w:numId w:val="34"/>
        </w:numPr>
        <w:tabs>
          <w:tab w:val="left" w:pos="2160"/>
        </w:tabs>
        <w:spacing w:after="0" w:line="276" w:lineRule="auto"/>
        <w:ind w:left="2160"/>
        <w:rPr>
          <w:rFonts w:cs="Times New Roman"/>
          <w:color w:val="000000" w:themeColor="text1"/>
          <w:sz w:val="24"/>
          <w:szCs w:val="24"/>
        </w:rPr>
      </w:pPr>
      <w:r w:rsidRPr="00531030">
        <w:rPr>
          <w:rFonts w:cs="Times New Roman"/>
          <w:color w:val="000000" w:themeColor="text1"/>
          <w:sz w:val="24"/>
          <w:szCs w:val="24"/>
        </w:rPr>
        <w:t>Demonstrated proficiency in the management of a research laboratory or related facility</w:t>
      </w:r>
    </w:p>
    <w:p w14:paraId="664AEF18" w14:textId="09171E53" w:rsidR="008A637A" w:rsidRPr="00531030" w:rsidRDefault="008A637A" w:rsidP="00531030">
      <w:pPr>
        <w:pStyle w:val="ListParagraph"/>
        <w:numPr>
          <w:ilvl w:val="1"/>
          <w:numId w:val="34"/>
        </w:numPr>
        <w:tabs>
          <w:tab w:val="left" w:pos="2160"/>
        </w:tabs>
        <w:spacing w:after="0" w:line="276" w:lineRule="auto"/>
        <w:ind w:left="2160"/>
        <w:rPr>
          <w:rFonts w:cs="Times New Roman"/>
          <w:color w:val="000000" w:themeColor="text1"/>
          <w:sz w:val="24"/>
          <w:szCs w:val="24"/>
        </w:rPr>
      </w:pPr>
      <w:r w:rsidRPr="00531030">
        <w:rPr>
          <w:rFonts w:cs="Times New Roman"/>
          <w:color w:val="000000" w:themeColor="text1"/>
          <w:sz w:val="24"/>
          <w:szCs w:val="24"/>
        </w:rPr>
        <w:t>Leadership role in development of laboratory hardware or software.</w:t>
      </w:r>
    </w:p>
    <w:p w14:paraId="7502F3F6" w14:textId="77777777" w:rsidR="00C36C42" w:rsidRPr="00531030" w:rsidRDefault="00223F30" w:rsidP="00531030">
      <w:pPr>
        <w:pStyle w:val="ListParagraph"/>
        <w:numPr>
          <w:ilvl w:val="1"/>
          <w:numId w:val="34"/>
        </w:numPr>
        <w:tabs>
          <w:tab w:val="left" w:pos="2160"/>
        </w:tabs>
        <w:spacing w:after="0" w:line="276" w:lineRule="auto"/>
        <w:ind w:left="2160"/>
        <w:rPr>
          <w:rFonts w:cs="Times New Roman"/>
          <w:color w:val="000000" w:themeColor="text1"/>
          <w:sz w:val="24"/>
          <w:szCs w:val="24"/>
        </w:rPr>
      </w:pPr>
      <w:r w:rsidRPr="00531030">
        <w:rPr>
          <w:rFonts w:cs="Times New Roman"/>
          <w:color w:val="000000" w:themeColor="text1"/>
          <w:sz w:val="24"/>
          <w:szCs w:val="24"/>
        </w:rPr>
        <w:t>Distinctive contributions to nationally or internationally recognized scholarship or evidence of nationally or internationally recognized expertise</w:t>
      </w:r>
    </w:p>
    <w:p w14:paraId="69C44B55" w14:textId="453E6418" w:rsidR="00C36C42" w:rsidRPr="00531030" w:rsidRDefault="003E1DE5" w:rsidP="00531030">
      <w:pPr>
        <w:pStyle w:val="ListParagraph"/>
        <w:numPr>
          <w:ilvl w:val="1"/>
          <w:numId w:val="34"/>
        </w:numPr>
        <w:tabs>
          <w:tab w:val="left" w:pos="2160"/>
        </w:tabs>
        <w:spacing w:after="0" w:line="276" w:lineRule="auto"/>
        <w:ind w:left="2160"/>
        <w:rPr>
          <w:rFonts w:cs="Times New Roman"/>
          <w:color w:val="000000" w:themeColor="text1"/>
          <w:sz w:val="24"/>
          <w:szCs w:val="24"/>
        </w:rPr>
      </w:pPr>
      <w:r w:rsidRPr="00531030">
        <w:rPr>
          <w:rFonts w:cs="Times New Roman"/>
          <w:color w:val="000000" w:themeColor="text1"/>
          <w:sz w:val="24"/>
          <w:szCs w:val="24"/>
        </w:rPr>
        <w:t xml:space="preserve">Significant role in the preparation of </w:t>
      </w:r>
      <w:r w:rsidR="00223F30" w:rsidRPr="00531030">
        <w:rPr>
          <w:rFonts w:cs="Times New Roman"/>
          <w:color w:val="000000" w:themeColor="text1"/>
          <w:sz w:val="24"/>
          <w:szCs w:val="24"/>
        </w:rPr>
        <w:t>successful grant proposals and refereed manuscripts</w:t>
      </w:r>
    </w:p>
    <w:p w14:paraId="561A17B2" w14:textId="77777777" w:rsidR="00C36C42" w:rsidRPr="00531030" w:rsidRDefault="00223F30" w:rsidP="00531030">
      <w:pPr>
        <w:pStyle w:val="ListParagraph"/>
        <w:numPr>
          <w:ilvl w:val="1"/>
          <w:numId w:val="34"/>
        </w:numPr>
        <w:tabs>
          <w:tab w:val="left" w:pos="2160"/>
        </w:tabs>
        <w:spacing w:after="0" w:line="276" w:lineRule="auto"/>
        <w:ind w:left="2160"/>
        <w:rPr>
          <w:rFonts w:cs="Times New Roman"/>
          <w:color w:val="000000" w:themeColor="text1"/>
          <w:sz w:val="24"/>
          <w:szCs w:val="24"/>
        </w:rPr>
      </w:pPr>
      <w:r w:rsidRPr="00531030">
        <w:rPr>
          <w:rFonts w:cs="Times New Roman"/>
          <w:color w:val="000000" w:themeColor="text1"/>
          <w:sz w:val="24"/>
          <w:szCs w:val="24"/>
        </w:rPr>
        <w:t>Significant contributions to national or international scientific meetings</w:t>
      </w:r>
    </w:p>
    <w:p w14:paraId="0DF44D71" w14:textId="77777777" w:rsidR="00C36C42" w:rsidRPr="00531030" w:rsidRDefault="00223F30" w:rsidP="00531030">
      <w:pPr>
        <w:pStyle w:val="ListParagraph"/>
        <w:numPr>
          <w:ilvl w:val="1"/>
          <w:numId w:val="34"/>
        </w:numPr>
        <w:tabs>
          <w:tab w:val="left" w:pos="2160"/>
        </w:tabs>
        <w:spacing w:after="0" w:line="276" w:lineRule="auto"/>
        <w:ind w:left="2160"/>
        <w:rPr>
          <w:rFonts w:cs="Times New Roman"/>
          <w:color w:val="000000" w:themeColor="text1"/>
          <w:sz w:val="24"/>
          <w:szCs w:val="24"/>
        </w:rPr>
      </w:pPr>
      <w:r w:rsidRPr="00531030">
        <w:rPr>
          <w:rFonts w:cs="Times New Roman"/>
          <w:color w:val="000000" w:themeColor="text1"/>
          <w:sz w:val="24"/>
          <w:szCs w:val="24"/>
        </w:rPr>
        <w:lastRenderedPageBreak/>
        <w:t>Sustained, demonstrable effectiveness in mentorship, teaching, laboratory instruction, and supervision of undergraduates, graduate students, or employees whose work is essential to the research enterprise</w:t>
      </w:r>
    </w:p>
    <w:p w14:paraId="7112C31D" w14:textId="29318604" w:rsidR="00223F30" w:rsidRPr="00531030" w:rsidRDefault="00223F30" w:rsidP="00531030">
      <w:pPr>
        <w:pStyle w:val="ListParagraph"/>
        <w:numPr>
          <w:ilvl w:val="0"/>
          <w:numId w:val="43"/>
        </w:numPr>
        <w:tabs>
          <w:tab w:val="left" w:pos="2160"/>
        </w:tabs>
        <w:spacing w:after="0" w:line="276" w:lineRule="auto"/>
        <w:ind w:left="720"/>
        <w:rPr>
          <w:rFonts w:cs="Times New Roman"/>
          <w:color w:val="000000" w:themeColor="text1"/>
          <w:sz w:val="24"/>
          <w:szCs w:val="24"/>
        </w:rPr>
      </w:pPr>
      <w:r w:rsidRPr="00531030">
        <w:rPr>
          <w:rFonts w:cs="Times New Roman"/>
          <w:color w:val="000000" w:themeColor="text1"/>
          <w:sz w:val="24"/>
          <w:szCs w:val="24"/>
        </w:rPr>
        <w:t xml:space="preserve">If </w:t>
      </w:r>
      <w:r w:rsidRPr="00531030">
        <w:rPr>
          <w:rFonts w:cs="Times New Roman"/>
          <w:b/>
          <w:color w:val="000000" w:themeColor="text1"/>
          <w:sz w:val="24"/>
          <w:szCs w:val="24"/>
        </w:rPr>
        <w:t>service</w:t>
      </w:r>
      <w:r w:rsidRPr="00531030">
        <w:rPr>
          <w:rFonts w:cs="Times New Roman"/>
          <w:color w:val="000000" w:themeColor="text1"/>
          <w:sz w:val="24"/>
          <w:szCs w:val="24"/>
        </w:rPr>
        <w:t xml:space="preserve"> is a significant component of the job description, </w:t>
      </w:r>
      <w:r w:rsidR="005D40A9" w:rsidRPr="00531030">
        <w:rPr>
          <w:rFonts w:cs="Times New Roman"/>
          <w:color w:val="000000" w:themeColor="text1"/>
          <w:sz w:val="24"/>
          <w:szCs w:val="24"/>
        </w:rPr>
        <w:t xml:space="preserve">candidate must demonstrate excellence in </w:t>
      </w:r>
      <w:r w:rsidRPr="00531030">
        <w:rPr>
          <w:rFonts w:cs="Times New Roman"/>
          <w:color w:val="000000" w:themeColor="text1"/>
          <w:sz w:val="24"/>
          <w:szCs w:val="24"/>
        </w:rPr>
        <w:t xml:space="preserve">multiple examples </w:t>
      </w:r>
      <w:r w:rsidR="00761924" w:rsidRPr="00531030">
        <w:rPr>
          <w:rFonts w:cs="Times New Roman"/>
          <w:color w:val="000000" w:themeColor="text1"/>
          <w:sz w:val="24"/>
          <w:szCs w:val="24"/>
        </w:rPr>
        <w:t xml:space="preserve">from among </w:t>
      </w:r>
      <w:r w:rsidRPr="00531030">
        <w:rPr>
          <w:rFonts w:cs="Times New Roman"/>
          <w:color w:val="000000" w:themeColor="text1"/>
          <w:sz w:val="24"/>
          <w:szCs w:val="24"/>
        </w:rPr>
        <w:t>the following:</w:t>
      </w:r>
    </w:p>
    <w:p w14:paraId="4461D571" w14:textId="77777777" w:rsidR="00C36C42" w:rsidRPr="00531030" w:rsidRDefault="00223F30" w:rsidP="00531030">
      <w:pPr>
        <w:pStyle w:val="ListParagraph"/>
        <w:numPr>
          <w:ilvl w:val="1"/>
          <w:numId w:val="35"/>
        </w:numPr>
        <w:tabs>
          <w:tab w:val="left" w:pos="2160"/>
        </w:tabs>
        <w:spacing w:after="0" w:line="276" w:lineRule="auto"/>
        <w:ind w:left="2160"/>
        <w:rPr>
          <w:rFonts w:cs="Times New Roman"/>
          <w:color w:val="000000" w:themeColor="text1"/>
          <w:sz w:val="24"/>
          <w:szCs w:val="24"/>
        </w:rPr>
      </w:pPr>
      <w:r w:rsidRPr="00531030">
        <w:rPr>
          <w:rFonts w:cs="Times New Roman"/>
          <w:color w:val="000000" w:themeColor="text1"/>
          <w:sz w:val="24"/>
          <w:szCs w:val="24"/>
        </w:rPr>
        <w:t>Sustained involvement in institutional, professional, and community service work as appropriate.</w:t>
      </w:r>
    </w:p>
    <w:p w14:paraId="045EA188" w14:textId="77777777" w:rsidR="00C36C42" w:rsidRPr="00531030" w:rsidRDefault="00223F30" w:rsidP="00531030">
      <w:pPr>
        <w:pStyle w:val="ListParagraph"/>
        <w:numPr>
          <w:ilvl w:val="1"/>
          <w:numId w:val="35"/>
        </w:numPr>
        <w:tabs>
          <w:tab w:val="left" w:pos="2160"/>
        </w:tabs>
        <w:spacing w:after="0" w:line="276" w:lineRule="auto"/>
        <w:ind w:left="2160"/>
        <w:rPr>
          <w:rFonts w:cs="Times New Roman"/>
          <w:color w:val="000000" w:themeColor="text1"/>
          <w:sz w:val="24"/>
          <w:szCs w:val="24"/>
        </w:rPr>
      </w:pPr>
      <w:r w:rsidRPr="00531030">
        <w:rPr>
          <w:rFonts w:cs="Times New Roman"/>
          <w:color w:val="000000" w:themeColor="text1"/>
          <w:sz w:val="24"/>
          <w:szCs w:val="24"/>
        </w:rPr>
        <w:t>A sustained record of leadership in management of facilities used in support of the university’s instructional or research missions</w:t>
      </w:r>
    </w:p>
    <w:p w14:paraId="52E5125F" w14:textId="77777777" w:rsidR="00C36C42" w:rsidRPr="00531030" w:rsidRDefault="00223F30" w:rsidP="00531030">
      <w:pPr>
        <w:pStyle w:val="ListParagraph"/>
        <w:numPr>
          <w:ilvl w:val="1"/>
          <w:numId w:val="35"/>
        </w:numPr>
        <w:tabs>
          <w:tab w:val="left" w:pos="2160"/>
        </w:tabs>
        <w:spacing w:after="0" w:line="276" w:lineRule="auto"/>
        <w:ind w:left="2160"/>
        <w:rPr>
          <w:rFonts w:cs="Times New Roman"/>
          <w:color w:val="000000" w:themeColor="text1"/>
          <w:sz w:val="24"/>
          <w:szCs w:val="24"/>
        </w:rPr>
      </w:pPr>
      <w:r w:rsidRPr="00531030">
        <w:rPr>
          <w:rFonts w:cs="Times New Roman"/>
          <w:color w:val="000000" w:themeColor="text1"/>
          <w:sz w:val="24"/>
          <w:szCs w:val="24"/>
        </w:rPr>
        <w:t>Evidence of a leadership role in at least some aspects of their collaborations with faculty in their research activities</w:t>
      </w:r>
    </w:p>
    <w:p w14:paraId="2F37FC8B" w14:textId="77777777" w:rsidR="00C36C42" w:rsidRPr="00531030" w:rsidRDefault="00223F30" w:rsidP="00531030">
      <w:pPr>
        <w:pStyle w:val="ListParagraph"/>
        <w:numPr>
          <w:ilvl w:val="1"/>
          <w:numId w:val="35"/>
        </w:numPr>
        <w:tabs>
          <w:tab w:val="left" w:pos="2160"/>
        </w:tabs>
        <w:spacing w:after="0" w:line="276" w:lineRule="auto"/>
        <w:ind w:left="2160"/>
        <w:rPr>
          <w:rFonts w:cs="Times New Roman"/>
          <w:color w:val="000000" w:themeColor="text1"/>
          <w:sz w:val="24"/>
          <w:szCs w:val="24"/>
        </w:rPr>
      </w:pPr>
      <w:r w:rsidRPr="00531030">
        <w:rPr>
          <w:rFonts w:cs="Times New Roman"/>
          <w:color w:val="000000" w:themeColor="text1"/>
          <w:sz w:val="24"/>
          <w:szCs w:val="24"/>
        </w:rPr>
        <w:t xml:space="preserve">Evidence of organizational leadership in outreach efforts for K-12 schools or the general public </w:t>
      </w:r>
    </w:p>
    <w:p w14:paraId="712FB02F" w14:textId="77777777" w:rsidR="00C36C42" w:rsidRPr="00531030" w:rsidRDefault="00223F30" w:rsidP="00531030">
      <w:pPr>
        <w:pStyle w:val="ListParagraph"/>
        <w:numPr>
          <w:ilvl w:val="1"/>
          <w:numId w:val="35"/>
        </w:numPr>
        <w:tabs>
          <w:tab w:val="left" w:pos="2160"/>
        </w:tabs>
        <w:spacing w:after="0" w:line="276" w:lineRule="auto"/>
        <w:ind w:left="2160"/>
        <w:rPr>
          <w:rFonts w:cs="Times New Roman"/>
          <w:color w:val="000000" w:themeColor="text1"/>
          <w:sz w:val="24"/>
          <w:szCs w:val="24"/>
        </w:rPr>
      </w:pPr>
      <w:r w:rsidRPr="00531030">
        <w:rPr>
          <w:rFonts w:cs="Times New Roman"/>
          <w:color w:val="000000" w:themeColor="text1"/>
          <w:sz w:val="24"/>
          <w:szCs w:val="24"/>
        </w:rPr>
        <w:t>Demonstration of leadership roles in professional societies, such as chairing or organizing sessions at national symposia, memberships on national committees, holding offices in professional societies, appointments to important review bodies for governmental agencies</w:t>
      </w:r>
    </w:p>
    <w:p w14:paraId="2AFDFA59" w14:textId="4D86E193" w:rsidR="00223F30" w:rsidRPr="00531030" w:rsidRDefault="00223F30" w:rsidP="00531030">
      <w:pPr>
        <w:pStyle w:val="ListParagraph"/>
        <w:numPr>
          <w:ilvl w:val="1"/>
          <w:numId w:val="35"/>
        </w:numPr>
        <w:tabs>
          <w:tab w:val="left" w:pos="2160"/>
        </w:tabs>
        <w:spacing w:after="0" w:line="276" w:lineRule="auto"/>
        <w:ind w:left="2160"/>
        <w:rPr>
          <w:rFonts w:cs="Times New Roman"/>
          <w:color w:val="000000" w:themeColor="text1"/>
          <w:sz w:val="24"/>
          <w:szCs w:val="24"/>
        </w:rPr>
      </w:pPr>
      <w:r w:rsidRPr="00531030">
        <w:rPr>
          <w:rFonts w:cs="Times New Roman"/>
          <w:color w:val="000000" w:themeColor="text1"/>
          <w:sz w:val="24"/>
          <w:szCs w:val="24"/>
        </w:rPr>
        <w:t xml:space="preserve">Demonstrated leadership in management of instrumentation or equipment facilities that support the research, instructional or outreach missions of the institution </w:t>
      </w:r>
    </w:p>
    <w:p w14:paraId="6C79DF67" w14:textId="77777777" w:rsidR="00223F30" w:rsidRPr="00531030" w:rsidRDefault="00223F30" w:rsidP="00531030">
      <w:pPr>
        <w:tabs>
          <w:tab w:val="left" w:pos="1440"/>
        </w:tabs>
        <w:spacing w:after="0" w:line="276" w:lineRule="auto"/>
        <w:rPr>
          <w:rFonts w:cs="Times New Roman"/>
          <w:b/>
          <w:color w:val="000000" w:themeColor="text1"/>
          <w:sz w:val="24"/>
          <w:szCs w:val="24"/>
        </w:rPr>
      </w:pPr>
    </w:p>
    <w:p w14:paraId="121837F3" w14:textId="77777777" w:rsidR="00A74E27" w:rsidRPr="00531030" w:rsidRDefault="00223F30" w:rsidP="00531030">
      <w:pPr>
        <w:tabs>
          <w:tab w:val="left" w:pos="1440"/>
        </w:tabs>
        <w:spacing w:after="0" w:line="276" w:lineRule="auto"/>
        <w:rPr>
          <w:rFonts w:cs="Times New Roman"/>
          <w:b/>
          <w:color w:val="000000" w:themeColor="text1"/>
          <w:sz w:val="24"/>
          <w:szCs w:val="24"/>
        </w:rPr>
      </w:pPr>
      <w:r w:rsidRPr="00531030">
        <w:rPr>
          <w:rFonts w:cs="Times New Roman"/>
          <w:b/>
          <w:color w:val="000000" w:themeColor="text1"/>
          <w:sz w:val="24"/>
          <w:szCs w:val="24"/>
        </w:rPr>
        <w:t xml:space="preserve">Procedure for Promotion of Academic Professionals </w:t>
      </w:r>
    </w:p>
    <w:p w14:paraId="6BF0A64E" w14:textId="5D1FD232" w:rsidR="003E5617" w:rsidRPr="00531030" w:rsidRDefault="002F2C5C" w:rsidP="00531030">
      <w:pPr>
        <w:tabs>
          <w:tab w:val="left" w:pos="1440"/>
        </w:tabs>
        <w:spacing w:after="0" w:line="276" w:lineRule="auto"/>
        <w:rPr>
          <w:rFonts w:cs="Times New Roman"/>
          <w:b/>
          <w:color w:val="000000" w:themeColor="text1"/>
          <w:sz w:val="24"/>
          <w:szCs w:val="24"/>
        </w:rPr>
      </w:pPr>
      <w:r w:rsidRPr="00531030">
        <w:rPr>
          <w:rFonts w:cs="Times New Roman"/>
          <w:color w:val="000000" w:themeColor="text1"/>
          <w:sz w:val="24"/>
          <w:szCs w:val="24"/>
        </w:rPr>
        <w:t>The Director may appoint an Academic P</w:t>
      </w:r>
      <w:r w:rsidR="003D45E0" w:rsidRPr="00531030">
        <w:rPr>
          <w:rFonts w:cs="Times New Roman"/>
          <w:color w:val="000000" w:themeColor="text1"/>
          <w:sz w:val="24"/>
          <w:szCs w:val="24"/>
        </w:rPr>
        <w:t>rofessional</w:t>
      </w:r>
      <w:r w:rsidR="00C93C81" w:rsidRPr="00531030">
        <w:rPr>
          <w:rFonts w:cs="Times New Roman"/>
          <w:color w:val="000000" w:themeColor="text1"/>
          <w:sz w:val="24"/>
          <w:szCs w:val="24"/>
        </w:rPr>
        <w:t>, at or above the rank of the candidate,</w:t>
      </w:r>
      <w:r w:rsidR="003D45E0" w:rsidRPr="00531030">
        <w:rPr>
          <w:rFonts w:cs="Times New Roman"/>
          <w:color w:val="000000" w:themeColor="text1"/>
          <w:sz w:val="24"/>
          <w:szCs w:val="24"/>
        </w:rPr>
        <w:t xml:space="preserve"> </w:t>
      </w:r>
      <w:r w:rsidRPr="00531030">
        <w:rPr>
          <w:rFonts w:cs="Times New Roman"/>
          <w:color w:val="000000" w:themeColor="text1"/>
          <w:sz w:val="24"/>
          <w:szCs w:val="24"/>
        </w:rPr>
        <w:t xml:space="preserve">to serve on </w:t>
      </w:r>
      <w:r w:rsidR="003D45E0" w:rsidRPr="00531030">
        <w:rPr>
          <w:rFonts w:cs="Times New Roman"/>
          <w:color w:val="000000" w:themeColor="text1"/>
          <w:sz w:val="24"/>
          <w:szCs w:val="24"/>
        </w:rPr>
        <w:t>the</w:t>
      </w:r>
      <w:r w:rsidR="00CD57A5" w:rsidRPr="00531030">
        <w:rPr>
          <w:rFonts w:cs="Times New Roman"/>
          <w:color w:val="000000" w:themeColor="text1"/>
          <w:sz w:val="24"/>
          <w:szCs w:val="24"/>
        </w:rPr>
        <w:t xml:space="preserve"> Personnel Committee </w:t>
      </w:r>
      <w:r w:rsidRPr="00531030">
        <w:rPr>
          <w:rFonts w:cs="Times New Roman"/>
          <w:color w:val="000000" w:themeColor="text1"/>
          <w:sz w:val="24"/>
          <w:szCs w:val="24"/>
        </w:rPr>
        <w:t>for the purpose of evaluating Academic Personnel promotion cases. The Academic P</w:t>
      </w:r>
      <w:r w:rsidR="003D45E0" w:rsidRPr="00531030">
        <w:rPr>
          <w:rFonts w:cs="Times New Roman"/>
          <w:color w:val="000000" w:themeColor="text1"/>
          <w:sz w:val="24"/>
          <w:szCs w:val="24"/>
        </w:rPr>
        <w:t xml:space="preserve">rofessional will not participate in </w:t>
      </w:r>
      <w:r w:rsidR="00C77AED">
        <w:rPr>
          <w:rFonts w:cs="Times New Roman"/>
          <w:color w:val="000000" w:themeColor="text1"/>
          <w:sz w:val="24"/>
          <w:szCs w:val="24"/>
        </w:rPr>
        <w:t xml:space="preserve">Personnel </w:t>
      </w:r>
      <w:r w:rsidR="003D45E0" w:rsidRPr="00531030">
        <w:rPr>
          <w:rFonts w:cs="Times New Roman"/>
          <w:color w:val="000000" w:themeColor="text1"/>
          <w:sz w:val="24"/>
          <w:szCs w:val="24"/>
        </w:rPr>
        <w:t xml:space="preserve">Committee actions outside of AP promotion cases. </w:t>
      </w:r>
      <w:r w:rsidR="003E5617" w:rsidRPr="00531030">
        <w:rPr>
          <w:rFonts w:cs="Times New Roman"/>
          <w:color w:val="000000" w:themeColor="text1"/>
          <w:sz w:val="24"/>
          <w:szCs w:val="24"/>
        </w:rPr>
        <w:t xml:space="preserve">The </w:t>
      </w:r>
      <w:r w:rsidR="00C77AED">
        <w:rPr>
          <w:rFonts w:cs="Times New Roman"/>
          <w:color w:val="000000" w:themeColor="text1"/>
          <w:sz w:val="24"/>
          <w:szCs w:val="24"/>
        </w:rPr>
        <w:t xml:space="preserve">Personnel </w:t>
      </w:r>
      <w:r w:rsidR="003E5617" w:rsidRPr="00531030">
        <w:rPr>
          <w:rFonts w:cs="Times New Roman"/>
          <w:color w:val="000000" w:themeColor="text1"/>
          <w:sz w:val="24"/>
          <w:szCs w:val="24"/>
        </w:rPr>
        <w:t xml:space="preserve">Committee reviews the candidate’s portfolio, evaluates the case and prepares a letter of recommendation for the Unit Director. The Unit Director prepares an independent letter evaluating the case. Both letters are included in the promotion portfolio and provided to the Dean of the College.  </w:t>
      </w:r>
    </w:p>
    <w:p w14:paraId="0285BCE4" w14:textId="77777777" w:rsidR="00E34CCD" w:rsidRPr="00531030" w:rsidRDefault="00E34CCD" w:rsidP="00531030">
      <w:pPr>
        <w:tabs>
          <w:tab w:val="left" w:pos="720"/>
        </w:tabs>
        <w:spacing w:after="0" w:line="276" w:lineRule="auto"/>
        <w:rPr>
          <w:rFonts w:cs="Times New Roman"/>
          <w:color w:val="000000" w:themeColor="text1"/>
          <w:sz w:val="24"/>
          <w:szCs w:val="24"/>
        </w:rPr>
      </w:pPr>
    </w:p>
    <w:p w14:paraId="6DA4C8B7" w14:textId="5F4A068B" w:rsidR="000857C1" w:rsidRPr="00531030" w:rsidRDefault="00874D13" w:rsidP="00531030">
      <w:pPr>
        <w:spacing w:after="0" w:line="276" w:lineRule="auto"/>
        <w:rPr>
          <w:rFonts w:cs="Times New Roman"/>
          <w:b/>
          <w:sz w:val="24"/>
          <w:szCs w:val="24"/>
        </w:rPr>
      </w:pPr>
      <w:r w:rsidRPr="00531030">
        <w:rPr>
          <w:rFonts w:cs="Times New Roman"/>
          <w:b/>
          <w:sz w:val="24"/>
          <w:szCs w:val="24"/>
        </w:rPr>
        <w:t>Changes to</w:t>
      </w:r>
      <w:r w:rsidR="000857C1" w:rsidRPr="00531030">
        <w:rPr>
          <w:rFonts w:cs="Times New Roman"/>
          <w:b/>
          <w:sz w:val="24"/>
          <w:szCs w:val="24"/>
        </w:rPr>
        <w:t xml:space="preserve"> the </w:t>
      </w:r>
      <w:r w:rsidR="00C93C81" w:rsidRPr="00531030">
        <w:rPr>
          <w:rFonts w:cs="Times New Roman"/>
          <w:b/>
          <w:sz w:val="24"/>
          <w:szCs w:val="24"/>
        </w:rPr>
        <w:t xml:space="preserve">Department of Physics </w:t>
      </w:r>
      <w:r w:rsidR="000857C1" w:rsidRPr="00531030">
        <w:rPr>
          <w:rFonts w:cs="Times New Roman"/>
          <w:b/>
          <w:sz w:val="24"/>
          <w:szCs w:val="24"/>
        </w:rPr>
        <w:t xml:space="preserve">Policies and Procedures Guide </w:t>
      </w:r>
    </w:p>
    <w:p w14:paraId="3D9C657B" w14:textId="0E3B92BF" w:rsidR="00AE00F9" w:rsidRDefault="007663B6" w:rsidP="00531030">
      <w:pPr>
        <w:tabs>
          <w:tab w:val="left" w:pos="1800"/>
        </w:tabs>
        <w:spacing w:after="0" w:line="276" w:lineRule="auto"/>
        <w:rPr>
          <w:rFonts w:cs="Times New Roman"/>
          <w:color w:val="000000" w:themeColor="text1"/>
          <w:sz w:val="24"/>
          <w:szCs w:val="24"/>
        </w:rPr>
      </w:pPr>
      <w:r w:rsidRPr="00531030">
        <w:rPr>
          <w:rFonts w:cs="Times New Roman"/>
          <w:color w:val="000000" w:themeColor="text1"/>
          <w:sz w:val="24"/>
          <w:szCs w:val="24"/>
        </w:rPr>
        <w:t xml:space="preserve">This document should be updated on a regular basis to reflect the most current structure of faculty appointments at ASU. </w:t>
      </w:r>
      <w:r w:rsidR="00EE264E" w:rsidRPr="00531030">
        <w:rPr>
          <w:rFonts w:cs="Times New Roman"/>
          <w:color w:val="000000" w:themeColor="text1"/>
          <w:sz w:val="24"/>
          <w:szCs w:val="24"/>
        </w:rPr>
        <w:t xml:space="preserve">Changes mandated by University policy become effective immediately. Changes motivated by the faculty, bylaws committee or </w:t>
      </w:r>
      <w:r w:rsidR="008A259B" w:rsidRPr="00531030">
        <w:rPr>
          <w:rFonts w:cs="Times New Roman"/>
          <w:color w:val="000000" w:themeColor="text1"/>
          <w:sz w:val="24"/>
          <w:szCs w:val="24"/>
        </w:rPr>
        <w:t>Director</w:t>
      </w:r>
      <w:r w:rsidR="00EE264E" w:rsidRPr="00531030">
        <w:rPr>
          <w:rFonts w:cs="Times New Roman"/>
          <w:color w:val="000000" w:themeColor="text1"/>
          <w:sz w:val="24"/>
          <w:szCs w:val="24"/>
        </w:rPr>
        <w:t xml:space="preserve"> will be managed in the same way as for changes to the bylaws. Should a portion of this document become invalid, the rest of the document remains in effect. </w:t>
      </w:r>
      <w:r w:rsidR="00AE00F9" w:rsidRPr="00531030">
        <w:rPr>
          <w:rFonts w:cs="Times New Roman"/>
          <w:color w:val="000000" w:themeColor="text1"/>
          <w:sz w:val="24"/>
          <w:szCs w:val="24"/>
        </w:rPr>
        <w:t xml:space="preserve"> </w:t>
      </w:r>
    </w:p>
    <w:p w14:paraId="1E7959F1" w14:textId="77777777" w:rsidR="003A34AD" w:rsidRPr="00531030" w:rsidRDefault="003A34AD" w:rsidP="00531030">
      <w:pPr>
        <w:tabs>
          <w:tab w:val="left" w:pos="1800"/>
        </w:tabs>
        <w:spacing w:after="0" w:line="276" w:lineRule="auto"/>
        <w:rPr>
          <w:rFonts w:cs="Times New Roman"/>
          <w:color w:val="000000" w:themeColor="text1"/>
          <w:sz w:val="24"/>
          <w:szCs w:val="24"/>
        </w:rPr>
      </w:pPr>
    </w:p>
    <w:p w14:paraId="57BAA133" w14:textId="29D67DA9" w:rsidR="00CD57A5" w:rsidRPr="00531030" w:rsidRDefault="0000200C" w:rsidP="003A34AD">
      <w:pPr>
        <w:tabs>
          <w:tab w:val="left" w:pos="1800"/>
        </w:tabs>
        <w:spacing w:after="0" w:line="276" w:lineRule="auto"/>
        <w:rPr>
          <w:rFonts w:cs="Times New Roman"/>
          <w:color w:val="000000" w:themeColor="text1"/>
          <w:sz w:val="24"/>
          <w:szCs w:val="24"/>
        </w:rPr>
      </w:pPr>
      <w:r w:rsidRPr="003A34AD">
        <w:rPr>
          <w:rFonts w:cs="Times New Roman"/>
          <w:color w:val="000000" w:themeColor="text1"/>
          <w:sz w:val="16"/>
          <w:szCs w:val="16"/>
        </w:rPr>
        <w:t>Revision date: (</w:t>
      </w:r>
      <w:r w:rsidR="00F640FA" w:rsidRPr="003A34AD">
        <w:rPr>
          <w:rFonts w:cs="Times New Roman"/>
          <w:color w:val="000000" w:themeColor="text1"/>
          <w:sz w:val="16"/>
          <w:szCs w:val="16"/>
        </w:rPr>
        <w:t>January 22, 2019</w:t>
      </w:r>
      <w:r w:rsidRPr="003A34AD">
        <w:rPr>
          <w:rFonts w:cs="Times New Roman"/>
          <w:color w:val="000000" w:themeColor="text1"/>
          <w:sz w:val="16"/>
          <w:szCs w:val="16"/>
        </w:rPr>
        <w:t>)</w:t>
      </w:r>
      <w:bookmarkStart w:id="0" w:name="_GoBack"/>
      <w:bookmarkEnd w:id="0"/>
    </w:p>
    <w:sectPr w:rsidR="00CD57A5" w:rsidRPr="00531030" w:rsidSect="00531030">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E9F99" w14:textId="77777777" w:rsidR="00764436" w:rsidRDefault="00764436" w:rsidP="00A76D2C">
      <w:pPr>
        <w:spacing w:after="0" w:line="240" w:lineRule="auto"/>
      </w:pPr>
      <w:r>
        <w:separator/>
      </w:r>
    </w:p>
  </w:endnote>
  <w:endnote w:type="continuationSeparator" w:id="0">
    <w:p w14:paraId="15D21049" w14:textId="77777777" w:rsidR="00764436" w:rsidRDefault="00764436" w:rsidP="00A7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528F2" w14:textId="62ADBB83" w:rsidR="004B1B3F" w:rsidRDefault="004B1B3F" w:rsidP="00F62DC8">
    <w:pPr>
      <w:pStyle w:val="Footer"/>
    </w:pPr>
  </w:p>
  <w:p w14:paraId="3120BABC" w14:textId="77777777" w:rsidR="004B1B3F" w:rsidRDefault="004B1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AE3B3" w14:textId="77777777" w:rsidR="00764436" w:rsidRDefault="00764436" w:rsidP="00A76D2C">
      <w:pPr>
        <w:spacing w:after="0" w:line="240" w:lineRule="auto"/>
      </w:pPr>
      <w:r>
        <w:separator/>
      </w:r>
    </w:p>
  </w:footnote>
  <w:footnote w:type="continuationSeparator" w:id="0">
    <w:p w14:paraId="47759E89" w14:textId="77777777" w:rsidR="00764436" w:rsidRDefault="00764436" w:rsidP="00A76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040"/>
    <w:multiLevelType w:val="hybridMultilevel"/>
    <w:tmpl w:val="AAACF7EE"/>
    <w:lvl w:ilvl="0" w:tplc="3C5AC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E0239"/>
    <w:multiLevelType w:val="hybridMultilevel"/>
    <w:tmpl w:val="59C2F65E"/>
    <w:lvl w:ilvl="0" w:tplc="5466392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CD57258"/>
    <w:multiLevelType w:val="multilevel"/>
    <w:tmpl w:val="BFDCEA2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val="0"/>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F20756F"/>
    <w:multiLevelType w:val="hybridMultilevel"/>
    <w:tmpl w:val="BA60760C"/>
    <w:lvl w:ilvl="0" w:tplc="0B368B0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A301F4"/>
    <w:multiLevelType w:val="hybridMultilevel"/>
    <w:tmpl w:val="3BE8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B2E70"/>
    <w:multiLevelType w:val="multilevel"/>
    <w:tmpl w:val="BFDCEA2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val="0"/>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84657FD"/>
    <w:multiLevelType w:val="hybridMultilevel"/>
    <w:tmpl w:val="4CDE6470"/>
    <w:lvl w:ilvl="0" w:tplc="98B0070A">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21C12"/>
    <w:multiLevelType w:val="hybridMultilevel"/>
    <w:tmpl w:val="33500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02965"/>
    <w:multiLevelType w:val="hybridMultilevel"/>
    <w:tmpl w:val="9DA66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27224"/>
    <w:multiLevelType w:val="hybridMultilevel"/>
    <w:tmpl w:val="88A80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710BC"/>
    <w:multiLevelType w:val="hybridMultilevel"/>
    <w:tmpl w:val="68CE1A08"/>
    <w:lvl w:ilvl="0" w:tplc="CABE5744">
      <w:start w:val="3"/>
      <w:numFmt w:val="decimal"/>
      <w:lvlText w:val="%1."/>
      <w:lvlJc w:val="left"/>
      <w:pPr>
        <w:ind w:left="720" w:hanging="360"/>
      </w:pPr>
      <w:rPr>
        <w:rFonts w:hint="default"/>
      </w:rPr>
    </w:lvl>
    <w:lvl w:ilvl="1" w:tplc="A77E1BF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F25E3"/>
    <w:multiLevelType w:val="hybridMultilevel"/>
    <w:tmpl w:val="4DA8B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F1AEA"/>
    <w:multiLevelType w:val="hybridMultilevel"/>
    <w:tmpl w:val="30883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6B023B"/>
    <w:multiLevelType w:val="multilevel"/>
    <w:tmpl w:val="3ED03D6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123B83"/>
    <w:multiLevelType w:val="hybridMultilevel"/>
    <w:tmpl w:val="38C42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24170"/>
    <w:multiLevelType w:val="multilevel"/>
    <w:tmpl w:val="AB1CD11E"/>
    <w:lvl w:ilvl="0">
      <w:start w:val="1"/>
      <w:numFmt w:val="decimal"/>
      <w:lvlText w:val="%1."/>
      <w:lvlJc w:val="left"/>
      <w:pPr>
        <w:ind w:left="360" w:hanging="360"/>
      </w:pPr>
      <w:rPr>
        <w:rFonts w:hint="default"/>
        <w:b w:val="0"/>
      </w:rPr>
    </w:lvl>
    <w:lvl w:ilvl="1">
      <w:start w:val="1"/>
      <w:numFmt w:val="lowerLetter"/>
      <w:lvlText w:val="%2."/>
      <w:lvlJc w:val="left"/>
      <w:pPr>
        <w:ind w:left="1080" w:hanging="360"/>
      </w:pPr>
      <w:rPr>
        <w:rFonts w:hint="default"/>
        <w:b/>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47B0903"/>
    <w:multiLevelType w:val="multilevel"/>
    <w:tmpl w:val="17D6CACC"/>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79A5EED"/>
    <w:multiLevelType w:val="hybridMultilevel"/>
    <w:tmpl w:val="32461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FE4F6B"/>
    <w:multiLevelType w:val="hybridMultilevel"/>
    <w:tmpl w:val="9DA66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B7216E"/>
    <w:multiLevelType w:val="hybridMultilevel"/>
    <w:tmpl w:val="C7CC7F2A"/>
    <w:lvl w:ilvl="0" w:tplc="CC30F9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B2466"/>
    <w:multiLevelType w:val="hybridMultilevel"/>
    <w:tmpl w:val="F45CF45C"/>
    <w:lvl w:ilvl="0" w:tplc="F28A180A">
      <w:start w:val="1"/>
      <w:numFmt w:val="lowerLetter"/>
      <w:lvlText w:val="%1."/>
      <w:lvlJc w:val="left"/>
      <w:pPr>
        <w:ind w:left="2160" w:hanging="360"/>
      </w:pPr>
      <w:rPr>
        <w:rFonts w:asciiTheme="minorHAnsi" w:eastAsiaTheme="minorHAnsi" w:hAnsiTheme="minorHAnsi"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F265F16"/>
    <w:multiLevelType w:val="multilevel"/>
    <w:tmpl w:val="2A62407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F375685"/>
    <w:multiLevelType w:val="hybridMultilevel"/>
    <w:tmpl w:val="ADC869E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B47701"/>
    <w:multiLevelType w:val="hybridMultilevel"/>
    <w:tmpl w:val="482A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1C1C22"/>
    <w:multiLevelType w:val="hybridMultilevel"/>
    <w:tmpl w:val="D5CA53AA"/>
    <w:lvl w:ilvl="0" w:tplc="3146BBA6">
      <w:start w:val="1"/>
      <w:numFmt w:val="upperLetter"/>
      <w:lvlText w:val="%1."/>
      <w:lvlJc w:val="left"/>
      <w:pPr>
        <w:ind w:left="460" w:hanging="360"/>
      </w:pPr>
      <w:rPr>
        <w:rFonts w:ascii="Times New Roman" w:eastAsia="Times New Roman" w:hAnsi="Times New Roman" w:hint="default"/>
        <w:spacing w:val="-1"/>
        <w:sz w:val="24"/>
        <w:szCs w:val="24"/>
      </w:rPr>
    </w:lvl>
    <w:lvl w:ilvl="1" w:tplc="58F631F4">
      <w:start w:val="1"/>
      <w:numFmt w:val="lowerRoman"/>
      <w:lvlText w:val="%2."/>
      <w:lvlJc w:val="left"/>
      <w:pPr>
        <w:ind w:left="1180" w:hanging="488"/>
        <w:jc w:val="right"/>
      </w:pPr>
      <w:rPr>
        <w:rFonts w:ascii="Times New Roman" w:eastAsia="Times New Roman" w:hAnsi="Times New Roman" w:hint="default"/>
        <w:sz w:val="24"/>
        <w:szCs w:val="24"/>
      </w:rPr>
    </w:lvl>
    <w:lvl w:ilvl="2" w:tplc="CB866824">
      <w:start w:val="1"/>
      <w:numFmt w:val="bullet"/>
      <w:lvlText w:val="•"/>
      <w:lvlJc w:val="left"/>
      <w:pPr>
        <w:ind w:left="2098" w:hanging="488"/>
      </w:pPr>
      <w:rPr>
        <w:rFonts w:hint="default"/>
      </w:rPr>
    </w:lvl>
    <w:lvl w:ilvl="3" w:tplc="BA2476D6">
      <w:start w:val="1"/>
      <w:numFmt w:val="bullet"/>
      <w:lvlText w:val="•"/>
      <w:lvlJc w:val="left"/>
      <w:pPr>
        <w:ind w:left="3015" w:hanging="488"/>
      </w:pPr>
      <w:rPr>
        <w:rFonts w:hint="default"/>
      </w:rPr>
    </w:lvl>
    <w:lvl w:ilvl="4" w:tplc="6B0AE13E">
      <w:start w:val="1"/>
      <w:numFmt w:val="bullet"/>
      <w:lvlText w:val="•"/>
      <w:lvlJc w:val="left"/>
      <w:pPr>
        <w:ind w:left="3933" w:hanging="488"/>
      </w:pPr>
      <w:rPr>
        <w:rFonts w:hint="default"/>
      </w:rPr>
    </w:lvl>
    <w:lvl w:ilvl="5" w:tplc="B0CAA31A">
      <w:start w:val="1"/>
      <w:numFmt w:val="bullet"/>
      <w:lvlText w:val="•"/>
      <w:lvlJc w:val="left"/>
      <w:pPr>
        <w:ind w:left="4851" w:hanging="488"/>
      </w:pPr>
      <w:rPr>
        <w:rFonts w:hint="default"/>
      </w:rPr>
    </w:lvl>
    <w:lvl w:ilvl="6" w:tplc="9C923CE2">
      <w:start w:val="1"/>
      <w:numFmt w:val="bullet"/>
      <w:lvlText w:val="•"/>
      <w:lvlJc w:val="left"/>
      <w:pPr>
        <w:ind w:left="5769" w:hanging="488"/>
      </w:pPr>
      <w:rPr>
        <w:rFonts w:hint="default"/>
      </w:rPr>
    </w:lvl>
    <w:lvl w:ilvl="7" w:tplc="1568B822">
      <w:start w:val="1"/>
      <w:numFmt w:val="bullet"/>
      <w:lvlText w:val="•"/>
      <w:lvlJc w:val="left"/>
      <w:pPr>
        <w:ind w:left="6686" w:hanging="488"/>
      </w:pPr>
      <w:rPr>
        <w:rFonts w:hint="default"/>
      </w:rPr>
    </w:lvl>
    <w:lvl w:ilvl="8" w:tplc="87A42C1C">
      <w:start w:val="1"/>
      <w:numFmt w:val="bullet"/>
      <w:lvlText w:val="•"/>
      <w:lvlJc w:val="left"/>
      <w:pPr>
        <w:ind w:left="7604" w:hanging="488"/>
      </w:pPr>
      <w:rPr>
        <w:rFonts w:hint="default"/>
      </w:rPr>
    </w:lvl>
  </w:abstractNum>
  <w:abstractNum w:abstractNumId="25" w15:restartNumberingAfterBreak="0">
    <w:nsid w:val="41D24FE7"/>
    <w:multiLevelType w:val="multilevel"/>
    <w:tmpl w:val="2F4E252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val="0"/>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459F388B"/>
    <w:multiLevelType w:val="hybridMultilevel"/>
    <w:tmpl w:val="27D69826"/>
    <w:lvl w:ilvl="0" w:tplc="7E482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825108"/>
    <w:multiLevelType w:val="hybridMultilevel"/>
    <w:tmpl w:val="719E4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F645B3"/>
    <w:multiLevelType w:val="hybridMultilevel"/>
    <w:tmpl w:val="46268C9C"/>
    <w:lvl w:ilvl="0" w:tplc="3C5AC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E75E25"/>
    <w:multiLevelType w:val="hybridMultilevel"/>
    <w:tmpl w:val="83549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7A15D3"/>
    <w:multiLevelType w:val="hybridMultilevel"/>
    <w:tmpl w:val="9BA81830"/>
    <w:lvl w:ilvl="0" w:tplc="28860B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020EE0"/>
    <w:multiLevelType w:val="hybridMultilevel"/>
    <w:tmpl w:val="B60C70DC"/>
    <w:lvl w:ilvl="0" w:tplc="23560742">
      <w:start w:val="1"/>
      <w:numFmt w:val="low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5CC236F6"/>
    <w:multiLevelType w:val="multilevel"/>
    <w:tmpl w:val="BFDCEA2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val="0"/>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F1C11F9"/>
    <w:multiLevelType w:val="multilevel"/>
    <w:tmpl w:val="F7447CE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val="0"/>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71EA6BD8"/>
    <w:multiLevelType w:val="multilevel"/>
    <w:tmpl w:val="81923C46"/>
    <w:lvl w:ilvl="0">
      <w:start w:val="1"/>
      <w:numFmt w:val="decimal"/>
      <w:lvlText w:val="%1."/>
      <w:lvlJc w:val="left"/>
      <w:pPr>
        <w:ind w:left="1080" w:hanging="360"/>
      </w:pPr>
      <w:rPr>
        <w:rFonts w:hint="default"/>
        <w:b w:val="0"/>
      </w:rPr>
    </w:lvl>
    <w:lvl w:ilvl="1">
      <w:start w:val="1"/>
      <w:numFmt w:val="lowerLetter"/>
      <w:lvlText w:val="%2."/>
      <w:lvlJc w:val="left"/>
      <w:pPr>
        <w:ind w:left="1800" w:hanging="360"/>
      </w:pPr>
      <w:rPr>
        <w:rFonts w:hint="default"/>
        <w:b w:val="0"/>
      </w:rPr>
    </w:lvl>
    <w:lvl w:ilvl="2">
      <w:start w:val="1"/>
      <w:numFmt w:val="lowerRoman"/>
      <w:lvlText w:val="%3."/>
      <w:lvlJc w:val="left"/>
      <w:pPr>
        <w:ind w:left="2520" w:hanging="360"/>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744F507A"/>
    <w:multiLevelType w:val="multilevel"/>
    <w:tmpl w:val="51A6A9A4"/>
    <w:lvl w:ilvl="0">
      <w:start w:val="1"/>
      <w:numFmt w:val="decimal"/>
      <w:lvlText w:val="%1."/>
      <w:lvlJc w:val="left"/>
      <w:pPr>
        <w:ind w:left="360" w:hanging="360"/>
      </w:pPr>
      <w:rPr>
        <w:rFonts w:hint="default"/>
        <w:b w:val="0"/>
      </w:rPr>
    </w:lvl>
    <w:lvl w:ilvl="1">
      <w:start w:val="1"/>
      <w:numFmt w:val="lowerLetter"/>
      <w:lvlText w:val="%2."/>
      <w:lvlJc w:val="left"/>
      <w:pPr>
        <w:ind w:left="1080" w:hanging="360"/>
      </w:pPr>
      <w:rPr>
        <w:rFonts w:hint="default"/>
        <w:b w:val="0"/>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7475749C"/>
    <w:multiLevelType w:val="hybridMultilevel"/>
    <w:tmpl w:val="DF0A3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E9658E"/>
    <w:multiLevelType w:val="hybridMultilevel"/>
    <w:tmpl w:val="9E825F5E"/>
    <w:lvl w:ilvl="0" w:tplc="51409DD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86D49EA"/>
    <w:multiLevelType w:val="hybridMultilevel"/>
    <w:tmpl w:val="2D7A2352"/>
    <w:lvl w:ilvl="0" w:tplc="4B080728">
      <w:start w:val="1"/>
      <w:numFmt w:val="decimal"/>
      <w:lvlText w:val="%1."/>
      <w:lvlJc w:val="left"/>
      <w:pPr>
        <w:ind w:left="720" w:hanging="360"/>
      </w:pPr>
      <w:rPr>
        <w:b w:val="0"/>
      </w:rPr>
    </w:lvl>
    <w:lvl w:ilvl="1" w:tplc="546639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AA2C58"/>
    <w:multiLevelType w:val="hybridMultilevel"/>
    <w:tmpl w:val="F8789E42"/>
    <w:lvl w:ilvl="0" w:tplc="E6643E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C06B0C"/>
    <w:multiLevelType w:val="hybridMultilevel"/>
    <w:tmpl w:val="D7E4D768"/>
    <w:lvl w:ilvl="0" w:tplc="C05AD236">
      <w:start w:val="1"/>
      <w:numFmt w:val="decimal"/>
      <w:lvlText w:val="%1."/>
      <w:lvlJc w:val="left"/>
      <w:pPr>
        <w:ind w:left="1437"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F9054A"/>
    <w:multiLevelType w:val="hybridMultilevel"/>
    <w:tmpl w:val="EADA2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1E06E7"/>
    <w:multiLevelType w:val="hybridMultilevel"/>
    <w:tmpl w:val="46268C9C"/>
    <w:lvl w:ilvl="0" w:tplc="3C5AC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C34C89"/>
    <w:multiLevelType w:val="multilevel"/>
    <w:tmpl w:val="CE226570"/>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b w:val="0"/>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7D864FB4"/>
    <w:multiLevelType w:val="hybridMultilevel"/>
    <w:tmpl w:val="E7962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F31699"/>
    <w:multiLevelType w:val="hybridMultilevel"/>
    <w:tmpl w:val="2D6033A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37"/>
  </w:num>
  <w:num w:numId="3">
    <w:abstractNumId w:val="7"/>
  </w:num>
  <w:num w:numId="4">
    <w:abstractNumId w:val="14"/>
  </w:num>
  <w:num w:numId="5">
    <w:abstractNumId w:val="23"/>
  </w:num>
  <w:num w:numId="6">
    <w:abstractNumId w:val="11"/>
  </w:num>
  <w:num w:numId="7">
    <w:abstractNumId w:val="30"/>
  </w:num>
  <w:num w:numId="8">
    <w:abstractNumId w:val="29"/>
  </w:num>
  <w:num w:numId="9">
    <w:abstractNumId w:val="27"/>
  </w:num>
  <w:num w:numId="10">
    <w:abstractNumId w:val="9"/>
  </w:num>
  <w:num w:numId="11">
    <w:abstractNumId w:val="41"/>
  </w:num>
  <w:num w:numId="12">
    <w:abstractNumId w:val="44"/>
  </w:num>
  <w:num w:numId="13">
    <w:abstractNumId w:val="3"/>
  </w:num>
  <w:num w:numId="14">
    <w:abstractNumId w:val="6"/>
  </w:num>
  <w:num w:numId="15">
    <w:abstractNumId w:val="40"/>
  </w:num>
  <w:num w:numId="16">
    <w:abstractNumId w:val="12"/>
  </w:num>
  <w:num w:numId="17">
    <w:abstractNumId w:val="17"/>
  </w:num>
  <w:num w:numId="18">
    <w:abstractNumId w:val="18"/>
  </w:num>
  <w:num w:numId="19">
    <w:abstractNumId w:val="8"/>
  </w:num>
  <w:num w:numId="20">
    <w:abstractNumId w:val="36"/>
  </w:num>
  <w:num w:numId="21">
    <w:abstractNumId w:val="45"/>
  </w:num>
  <w:num w:numId="22">
    <w:abstractNumId w:val="26"/>
  </w:num>
  <w:num w:numId="23">
    <w:abstractNumId w:val="22"/>
  </w:num>
  <w:num w:numId="24">
    <w:abstractNumId w:val="38"/>
  </w:num>
  <w:num w:numId="25">
    <w:abstractNumId w:val="1"/>
  </w:num>
  <w:num w:numId="26">
    <w:abstractNumId w:val="34"/>
  </w:num>
  <w:num w:numId="27">
    <w:abstractNumId w:val="15"/>
  </w:num>
  <w:num w:numId="28">
    <w:abstractNumId w:val="10"/>
  </w:num>
  <w:num w:numId="29">
    <w:abstractNumId w:val="31"/>
  </w:num>
  <w:num w:numId="30">
    <w:abstractNumId w:val="16"/>
  </w:num>
  <w:num w:numId="31">
    <w:abstractNumId w:val="35"/>
  </w:num>
  <w:num w:numId="32">
    <w:abstractNumId w:val="13"/>
  </w:num>
  <w:num w:numId="33">
    <w:abstractNumId w:val="2"/>
  </w:num>
  <w:num w:numId="34">
    <w:abstractNumId w:val="25"/>
  </w:num>
  <w:num w:numId="35">
    <w:abstractNumId w:val="33"/>
  </w:num>
  <w:num w:numId="36">
    <w:abstractNumId w:val="19"/>
  </w:num>
  <w:num w:numId="37">
    <w:abstractNumId w:val="21"/>
  </w:num>
  <w:num w:numId="38">
    <w:abstractNumId w:val="0"/>
  </w:num>
  <w:num w:numId="39">
    <w:abstractNumId w:val="42"/>
  </w:num>
  <w:num w:numId="40">
    <w:abstractNumId w:val="28"/>
  </w:num>
  <w:num w:numId="41">
    <w:abstractNumId w:val="5"/>
  </w:num>
  <w:num w:numId="42">
    <w:abstractNumId w:val="32"/>
  </w:num>
  <w:num w:numId="43">
    <w:abstractNumId w:val="43"/>
  </w:num>
  <w:num w:numId="44">
    <w:abstractNumId w:val="24"/>
  </w:num>
  <w:num w:numId="45">
    <w:abstractNumId w:val="39"/>
  </w:num>
  <w:num w:numId="46">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DE4"/>
    <w:rsid w:val="0000200C"/>
    <w:rsid w:val="0002117E"/>
    <w:rsid w:val="00083F20"/>
    <w:rsid w:val="00084BE9"/>
    <w:rsid w:val="000857C1"/>
    <w:rsid w:val="00093FF8"/>
    <w:rsid w:val="000B28D8"/>
    <w:rsid w:val="000D2AE8"/>
    <w:rsid w:val="000E0D1A"/>
    <w:rsid w:val="000F1FFB"/>
    <w:rsid w:val="00113DD1"/>
    <w:rsid w:val="00131433"/>
    <w:rsid w:val="00135FE0"/>
    <w:rsid w:val="00150B44"/>
    <w:rsid w:val="00160D20"/>
    <w:rsid w:val="00164E84"/>
    <w:rsid w:val="00166D58"/>
    <w:rsid w:val="0017137F"/>
    <w:rsid w:val="0018248D"/>
    <w:rsid w:val="001E33AC"/>
    <w:rsid w:val="001E38F2"/>
    <w:rsid w:val="001F3BFE"/>
    <w:rsid w:val="00203DA2"/>
    <w:rsid w:val="00204B3A"/>
    <w:rsid w:val="0021730C"/>
    <w:rsid w:val="00223F30"/>
    <w:rsid w:val="00225D4D"/>
    <w:rsid w:val="002336EE"/>
    <w:rsid w:val="00233858"/>
    <w:rsid w:val="00236864"/>
    <w:rsid w:val="00265657"/>
    <w:rsid w:val="002745CE"/>
    <w:rsid w:val="00280428"/>
    <w:rsid w:val="002953E2"/>
    <w:rsid w:val="002C3559"/>
    <w:rsid w:val="002C5D6B"/>
    <w:rsid w:val="002D4B5C"/>
    <w:rsid w:val="002E29AE"/>
    <w:rsid w:val="002F2C5C"/>
    <w:rsid w:val="00306A73"/>
    <w:rsid w:val="00326A9B"/>
    <w:rsid w:val="00327CBB"/>
    <w:rsid w:val="00336DE4"/>
    <w:rsid w:val="00354BCF"/>
    <w:rsid w:val="003871EC"/>
    <w:rsid w:val="00392744"/>
    <w:rsid w:val="003A34AD"/>
    <w:rsid w:val="003A7021"/>
    <w:rsid w:val="003C7FBD"/>
    <w:rsid w:val="003D45E0"/>
    <w:rsid w:val="003D74F0"/>
    <w:rsid w:val="003E1DE5"/>
    <w:rsid w:val="003E3BD9"/>
    <w:rsid w:val="003E5617"/>
    <w:rsid w:val="00405BB1"/>
    <w:rsid w:val="004109DE"/>
    <w:rsid w:val="00435C1D"/>
    <w:rsid w:val="00441AE7"/>
    <w:rsid w:val="00445A2B"/>
    <w:rsid w:val="00452DBF"/>
    <w:rsid w:val="004805A2"/>
    <w:rsid w:val="004810E2"/>
    <w:rsid w:val="00486B4A"/>
    <w:rsid w:val="004A3C00"/>
    <w:rsid w:val="004B1B3F"/>
    <w:rsid w:val="004B6410"/>
    <w:rsid w:val="004D5959"/>
    <w:rsid w:val="004E26B2"/>
    <w:rsid w:val="004F11D9"/>
    <w:rsid w:val="00501DB5"/>
    <w:rsid w:val="005175E9"/>
    <w:rsid w:val="00525EEA"/>
    <w:rsid w:val="00531030"/>
    <w:rsid w:val="005328E6"/>
    <w:rsid w:val="00552F41"/>
    <w:rsid w:val="005608BA"/>
    <w:rsid w:val="00563777"/>
    <w:rsid w:val="0058575E"/>
    <w:rsid w:val="005A421D"/>
    <w:rsid w:val="005A4364"/>
    <w:rsid w:val="005C0281"/>
    <w:rsid w:val="005C6B8C"/>
    <w:rsid w:val="005D3492"/>
    <w:rsid w:val="005D40A9"/>
    <w:rsid w:val="005D51B7"/>
    <w:rsid w:val="005E5F9F"/>
    <w:rsid w:val="005E66CA"/>
    <w:rsid w:val="00610B2A"/>
    <w:rsid w:val="00615F75"/>
    <w:rsid w:val="006244C8"/>
    <w:rsid w:val="006349B2"/>
    <w:rsid w:val="00636EB5"/>
    <w:rsid w:val="006376C4"/>
    <w:rsid w:val="00650619"/>
    <w:rsid w:val="006701E1"/>
    <w:rsid w:val="0067702F"/>
    <w:rsid w:val="00686C4F"/>
    <w:rsid w:val="006908CC"/>
    <w:rsid w:val="0069588D"/>
    <w:rsid w:val="006A7D30"/>
    <w:rsid w:val="006B3547"/>
    <w:rsid w:val="006C545E"/>
    <w:rsid w:val="006C6437"/>
    <w:rsid w:val="006F5370"/>
    <w:rsid w:val="006F5B76"/>
    <w:rsid w:val="006F7143"/>
    <w:rsid w:val="00726DA0"/>
    <w:rsid w:val="0075218B"/>
    <w:rsid w:val="00761924"/>
    <w:rsid w:val="00764436"/>
    <w:rsid w:val="007663B6"/>
    <w:rsid w:val="00787E81"/>
    <w:rsid w:val="00794D8A"/>
    <w:rsid w:val="00796B5D"/>
    <w:rsid w:val="007A17D5"/>
    <w:rsid w:val="007B04E4"/>
    <w:rsid w:val="007B1620"/>
    <w:rsid w:val="007B48EA"/>
    <w:rsid w:val="007F263E"/>
    <w:rsid w:val="007F2812"/>
    <w:rsid w:val="007F3ADF"/>
    <w:rsid w:val="007F7646"/>
    <w:rsid w:val="00812E3B"/>
    <w:rsid w:val="00816F20"/>
    <w:rsid w:val="008240F6"/>
    <w:rsid w:val="008550A1"/>
    <w:rsid w:val="00874D13"/>
    <w:rsid w:val="00890EE4"/>
    <w:rsid w:val="00895A28"/>
    <w:rsid w:val="008A259B"/>
    <w:rsid w:val="008A637A"/>
    <w:rsid w:val="008C5EDF"/>
    <w:rsid w:val="008C797B"/>
    <w:rsid w:val="008F2B5D"/>
    <w:rsid w:val="008F2E53"/>
    <w:rsid w:val="00961A4B"/>
    <w:rsid w:val="00971E15"/>
    <w:rsid w:val="009762A7"/>
    <w:rsid w:val="009A38A9"/>
    <w:rsid w:val="009A444F"/>
    <w:rsid w:val="009C5349"/>
    <w:rsid w:val="009D5DAC"/>
    <w:rsid w:val="009E0D79"/>
    <w:rsid w:val="009E74D2"/>
    <w:rsid w:val="009F72D3"/>
    <w:rsid w:val="00A053B2"/>
    <w:rsid w:val="00A169E2"/>
    <w:rsid w:val="00A575A3"/>
    <w:rsid w:val="00A67A0C"/>
    <w:rsid w:val="00A74E27"/>
    <w:rsid w:val="00A76D2C"/>
    <w:rsid w:val="00AA76A8"/>
    <w:rsid w:val="00AA7C17"/>
    <w:rsid w:val="00AD079A"/>
    <w:rsid w:val="00AD1F3F"/>
    <w:rsid w:val="00AD625B"/>
    <w:rsid w:val="00AE00F9"/>
    <w:rsid w:val="00B05275"/>
    <w:rsid w:val="00B11F8C"/>
    <w:rsid w:val="00B3127D"/>
    <w:rsid w:val="00B6513A"/>
    <w:rsid w:val="00B75636"/>
    <w:rsid w:val="00B77659"/>
    <w:rsid w:val="00BB531B"/>
    <w:rsid w:val="00BC2C4E"/>
    <w:rsid w:val="00BC7809"/>
    <w:rsid w:val="00BC7DC4"/>
    <w:rsid w:val="00BD5F28"/>
    <w:rsid w:val="00BF3D11"/>
    <w:rsid w:val="00C12C7D"/>
    <w:rsid w:val="00C16331"/>
    <w:rsid w:val="00C36C42"/>
    <w:rsid w:val="00C50B07"/>
    <w:rsid w:val="00C62BC4"/>
    <w:rsid w:val="00C66F96"/>
    <w:rsid w:val="00C6799D"/>
    <w:rsid w:val="00C74E5B"/>
    <w:rsid w:val="00C752B0"/>
    <w:rsid w:val="00C77AED"/>
    <w:rsid w:val="00C84EDD"/>
    <w:rsid w:val="00C93C81"/>
    <w:rsid w:val="00CA4898"/>
    <w:rsid w:val="00CD268F"/>
    <w:rsid w:val="00CD4840"/>
    <w:rsid w:val="00CD57A5"/>
    <w:rsid w:val="00CD72C9"/>
    <w:rsid w:val="00CE368A"/>
    <w:rsid w:val="00D57925"/>
    <w:rsid w:val="00D63FE9"/>
    <w:rsid w:val="00D676F1"/>
    <w:rsid w:val="00D778B6"/>
    <w:rsid w:val="00D96109"/>
    <w:rsid w:val="00D978F3"/>
    <w:rsid w:val="00DA2B5F"/>
    <w:rsid w:val="00DB0151"/>
    <w:rsid w:val="00DB6628"/>
    <w:rsid w:val="00DC65BC"/>
    <w:rsid w:val="00DD39AB"/>
    <w:rsid w:val="00DE3BA6"/>
    <w:rsid w:val="00DE3F45"/>
    <w:rsid w:val="00E11B28"/>
    <w:rsid w:val="00E20FA3"/>
    <w:rsid w:val="00E34CCD"/>
    <w:rsid w:val="00E35C6C"/>
    <w:rsid w:val="00E9634F"/>
    <w:rsid w:val="00ED0FFD"/>
    <w:rsid w:val="00ED3959"/>
    <w:rsid w:val="00EE264E"/>
    <w:rsid w:val="00F01292"/>
    <w:rsid w:val="00F42641"/>
    <w:rsid w:val="00F62DC8"/>
    <w:rsid w:val="00F640FA"/>
    <w:rsid w:val="00FB5908"/>
    <w:rsid w:val="00FB5CAA"/>
    <w:rsid w:val="00FC57BE"/>
    <w:rsid w:val="00FE2A59"/>
    <w:rsid w:val="00FF2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7D795"/>
  <w15:docId w15:val="{4B45DDB8-6098-4945-BC5F-89AB80D5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336DE4"/>
    <w:rPr>
      <w:sz w:val="16"/>
      <w:szCs w:val="16"/>
    </w:rPr>
  </w:style>
  <w:style w:type="paragraph" w:styleId="CommentText">
    <w:name w:val="annotation text"/>
    <w:basedOn w:val="Normal"/>
    <w:link w:val="CommentTextChar"/>
    <w:rsid w:val="00336DE4"/>
    <w:pPr>
      <w:spacing w:after="0" w:line="240" w:lineRule="auto"/>
    </w:pPr>
    <w:rPr>
      <w:rFonts w:ascii="Helvetica" w:eastAsia="Times New Roman" w:hAnsi="Helvetica" w:cs="Times New Roman"/>
      <w:sz w:val="20"/>
      <w:szCs w:val="20"/>
    </w:rPr>
  </w:style>
  <w:style w:type="character" w:customStyle="1" w:styleId="CommentTextChar">
    <w:name w:val="Comment Text Char"/>
    <w:basedOn w:val="DefaultParagraphFont"/>
    <w:link w:val="CommentText"/>
    <w:rsid w:val="00336DE4"/>
    <w:rPr>
      <w:rFonts w:ascii="Helvetica" w:eastAsia="Times New Roman" w:hAnsi="Helvetica" w:cs="Times New Roman"/>
      <w:sz w:val="20"/>
      <w:szCs w:val="20"/>
    </w:rPr>
  </w:style>
  <w:style w:type="character" w:styleId="Hyperlink">
    <w:name w:val="Hyperlink"/>
    <w:rsid w:val="00336DE4"/>
    <w:rPr>
      <w:color w:val="0000FF"/>
      <w:u w:val="single"/>
    </w:rPr>
  </w:style>
  <w:style w:type="paragraph" w:styleId="BalloonText">
    <w:name w:val="Balloon Text"/>
    <w:basedOn w:val="Normal"/>
    <w:link w:val="BalloonTextChar"/>
    <w:uiPriority w:val="99"/>
    <w:semiHidden/>
    <w:unhideWhenUsed/>
    <w:rsid w:val="00336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DE4"/>
    <w:rPr>
      <w:rFonts w:ascii="Segoe UI" w:hAnsi="Segoe UI" w:cs="Segoe UI"/>
      <w:sz w:val="18"/>
      <w:szCs w:val="18"/>
    </w:rPr>
  </w:style>
  <w:style w:type="paragraph" w:styleId="ListParagraph">
    <w:name w:val="List Paragraph"/>
    <w:basedOn w:val="Normal"/>
    <w:uiPriority w:val="34"/>
    <w:qFormat/>
    <w:rsid w:val="0021730C"/>
    <w:pPr>
      <w:ind w:left="720"/>
      <w:contextualSpacing/>
    </w:pPr>
  </w:style>
  <w:style w:type="paragraph" w:styleId="CommentSubject">
    <w:name w:val="annotation subject"/>
    <w:basedOn w:val="CommentText"/>
    <w:next w:val="CommentText"/>
    <w:link w:val="CommentSubjectChar"/>
    <w:uiPriority w:val="99"/>
    <w:semiHidden/>
    <w:unhideWhenUsed/>
    <w:rsid w:val="00B7563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75636"/>
    <w:rPr>
      <w:rFonts w:ascii="Helvetica" w:eastAsia="Times New Roman" w:hAnsi="Helvetica" w:cs="Times New Roman"/>
      <w:b/>
      <w:bCs/>
      <w:sz w:val="20"/>
      <w:szCs w:val="20"/>
    </w:rPr>
  </w:style>
  <w:style w:type="character" w:customStyle="1" w:styleId="apple-converted-space">
    <w:name w:val="apple-converted-space"/>
    <w:basedOn w:val="DefaultParagraphFont"/>
    <w:rsid w:val="003871EC"/>
  </w:style>
  <w:style w:type="paragraph" w:styleId="Header">
    <w:name w:val="header"/>
    <w:basedOn w:val="Normal"/>
    <w:link w:val="HeaderChar"/>
    <w:uiPriority w:val="99"/>
    <w:unhideWhenUsed/>
    <w:rsid w:val="00A76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D2C"/>
  </w:style>
  <w:style w:type="paragraph" w:styleId="Footer">
    <w:name w:val="footer"/>
    <w:basedOn w:val="Normal"/>
    <w:link w:val="FooterChar"/>
    <w:uiPriority w:val="99"/>
    <w:unhideWhenUsed/>
    <w:rsid w:val="00A76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D2C"/>
  </w:style>
  <w:style w:type="paragraph" w:styleId="Revision">
    <w:name w:val="Revision"/>
    <w:hidden/>
    <w:uiPriority w:val="99"/>
    <w:semiHidden/>
    <w:rsid w:val="000E0D1A"/>
    <w:pPr>
      <w:spacing w:after="0" w:line="240" w:lineRule="auto"/>
    </w:pPr>
  </w:style>
  <w:style w:type="paragraph" w:styleId="BodyText">
    <w:name w:val="Body Text"/>
    <w:basedOn w:val="Normal"/>
    <w:link w:val="BodyTextChar"/>
    <w:uiPriority w:val="1"/>
    <w:qFormat/>
    <w:rsid w:val="00563777"/>
    <w:pPr>
      <w:widowControl w:val="0"/>
      <w:spacing w:after="0" w:line="240" w:lineRule="auto"/>
      <w:ind w:left="82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6377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434426">
      <w:bodyDiv w:val="1"/>
      <w:marLeft w:val="0"/>
      <w:marRight w:val="0"/>
      <w:marTop w:val="0"/>
      <w:marBottom w:val="0"/>
      <w:divBdr>
        <w:top w:val="none" w:sz="0" w:space="0" w:color="auto"/>
        <w:left w:val="none" w:sz="0" w:space="0" w:color="auto"/>
        <w:bottom w:val="none" w:sz="0" w:space="0" w:color="auto"/>
        <w:right w:val="none" w:sz="0" w:space="0" w:color="auto"/>
      </w:divBdr>
    </w:div>
    <w:div w:id="935793167">
      <w:bodyDiv w:val="1"/>
      <w:marLeft w:val="0"/>
      <w:marRight w:val="0"/>
      <w:marTop w:val="0"/>
      <w:marBottom w:val="0"/>
      <w:divBdr>
        <w:top w:val="none" w:sz="0" w:space="0" w:color="auto"/>
        <w:left w:val="none" w:sz="0" w:space="0" w:color="auto"/>
        <w:bottom w:val="none" w:sz="0" w:space="0" w:color="auto"/>
        <w:right w:val="none" w:sz="0" w:space="0" w:color="auto"/>
      </w:divBdr>
    </w:div>
    <w:div w:id="211316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5771-5B36-4E78-997D-E074D0F9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2380</Words>
  <Characters>13568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Hoffman</dc:creator>
  <cp:lastModifiedBy>Jill Kolp</cp:lastModifiedBy>
  <cp:revision>2</cp:revision>
  <cp:lastPrinted>2015-04-18T00:21:00Z</cp:lastPrinted>
  <dcterms:created xsi:type="dcterms:W3CDTF">2019-02-04T14:17:00Z</dcterms:created>
  <dcterms:modified xsi:type="dcterms:W3CDTF">2019-02-04T14:17:00Z</dcterms:modified>
</cp:coreProperties>
</file>