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5D49F" w14:textId="77777777" w:rsidR="009C24F1" w:rsidRPr="00EB3D54" w:rsidRDefault="009C24F1" w:rsidP="009C24F1">
      <w:pPr>
        <w:tabs>
          <w:tab w:val="left" w:pos="4220"/>
          <w:tab w:val="center" w:pos="4680"/>
        </w:tabs>
        <w:spacing w:after="0"/>
        <w:rPr>
          <w:rFonts w:eastAsia="Calibri"/>
          <w:b/>
        </w:rPr>
      </w:pPr>
      <w:r w:rsidRPr="00EB3D54">
        <w:rPr>
          <w:rFonts w:eastAsia="Calibri"/>
          <w:b/>
        </w:rPr>
        <w:t>College of Liberal Arts &amp; Sciences</w:t>
      </w:r>
    </w:p>
    <w:p w14:paraId="347A90C8" w14:textId="2A99D42B" w:rsidR="009C24F1" w:rsidRPr="00EB3D54" w:rsidRDefault="009C24F1" w:rsidP="009C24F1">
      <w:pPr>
        <w:tabs>
          <w:tab w:val="left" w:pos="4220"/>
          <w:tab w:val="center" w:pos="4680"/>
        </w:tabs>
        <w:spacing w:after="0"/>
        <w:rPr>
          <w:rFonts w:eastAsia="Calibri"/>
          <w:b/>
        </w:rPr>
      </w:pPr>
      <w:r w:rsidRPr="00EB3D54">
        <w:rPr>
          <w:rFonts w:eastAsia="Calibri"/>
          <w:b/>
        </w:rPr>
        <w:t>Crite</w:t>
      </w:r>
      <w:r w:rsidR="006E192D">
        <w:rPr>
          <w:rFonts w:eastAsia="Calibri"/>
          <w:b/>
        </w:rPr>
        <w:t>ria for promotion of Assistant and Associate Clinical Professors</w:t>
      </w:r>
      <w:bookmarkStart w:id="0" w:name="_GoBack"/>
      <w:bookmarkEnd w:id="0"/>
    </w:p>
    <w:p w14:paraId="5D112B43" w14:textId="77777777" w:rsidR="009C24F1" w:rsidRPr="00EB3D54" w:rsidRDefault="009C24F1" w:rsidP="009C24F1">
      <w:pPr>
        <w:tabs>
          <w:tab w:val="left" w:pos="4220"/>
          <w:tab w:val="center" w:pos="4680"/>
        </w:tabs>
        <w:spacing w:after="0"/>
        <w:rPr>
          <w:rFonts w:eastAsia="Calibri"/>
          <w:b/>
        </w:rPr>
      </w:pPr>
      <w:r w:rsidRPr="00EB3D54">
        <w:rPr>
          <w:rFonts w:eastAsia="Calibri"/>
          <w:b/>
        </w:rPr>
        <w:t>Department of Psychology</w:t>
      </w:r>
    </w:p>
    <w:p w14:paraId="76B584AD" w14:textId="77777777" w:rsidR="009C24F1" w:rsidRPr="00EB3D54" w:rsidRDefault="009C24F1" w:rsidP="009C24F1">
      <w:pPr>
        <w:tabs>
          <w:tab w:val="left" w:pos="4220"/>
          <w:tab w:val="center" w:pos="4680"/>
        </w:tabs>
        <w:spacing w:after="0"/>
        <w:rPr>
          <w:rFonts w:eastAsia="Calibri"/>
        </w:rPr>
      </w:pPr>
    </w:p>
    <w:p w14:paraId="2CAFCACC" w14:textId="7B9D6CF2" w:rsidR="009C24F1" w:rsidRPr="00EB3D54" w:rsidRDefault="009C24F1" w:rsidP="009C24F1">
      <w:pPr>
        <w:tabs>
          <w:tab w:val="left" w:pos="4220"/>
          <w:tab w:val="center" w:pos="4680"/>
        </w:tabs>
        <w:spacing w:after="0"/>
        <w:rPr>
          <w:rFonts w:eastAsia="Calibri"/>
        </w:rPr>
      </w:pPr>
      <w:r w:rsidRPr="00EB3D54">
        <w:rPr>
          <w:rFonts w:eastAsia="Calibri"/>
        </w:rPr>
        <w:t>A</w:t>
      </w:r>
      <w:r>
        <w:rPr>
          <w:rFonts w:eastAsia="Calibri"/>
        </w:rPr>
        <w:t>pproved by the dean on December 31</w:t>
      </w:r>
      <w:r w:rsidRPr="00EB3D54">
        <w:rPr>
          <w:rFonts w:eastAsia="Calibri"/>
        </w:rPr>
        <w:t>, 2015</w:t>
      </w:r>
    </w:p>
    <w:p w14:paraId="6F03C7CD" w14:textId="77777777" w:rsidR="009C24F1" w:rsidRPr="00EB3D54" w:rsidRDefault="009C24F1" w:rsidP="009C24F1">
      <w:pPr>
        <w:tabs>
          <w:tab w:val="left" w:pos="4220"/>
          <w:tab w:val="center" w:pos="4680"/>
        </w:tabs>
        <w:spacing w:after="0"/>
        <w:rPr>
          <w:rFonts w:eastAsia="Calibri"/>
        </w:rPr>
      </w:pPr>
      <w:r w:rsidRPr="00EB3D54">
        <w:rPr>
          <w:rFonts w:eastAsia="Calibri"/>
        </w:rPr>
        <w:t>Approved by the faculty assembly of the school on (</w:t>
      </w:r>
      <w:r w:rsidRPr="00EB3D54">
        <w:rPr>
          <w:rFonts w:eastAsia="Calibri"/>
          <w:bCs/>
        </w:rPr>
        <w:t>will present to the faculty for approval once any provost changes are made</w:t>
      </w:r>
      <w:r w:rsidRPr="00EB3D54">
        <w:rPr>
          <w:rFonts w:eastAsia="Calibri"/>
        </w:rPr>
        <w:t>)</w:t>
      </w:r>
    </w:p>
    <w:p w14:paraId="6A879B91" w14:textId="77777777" w:rsidR="009C24F1" w:rsidRDefault="009C24F1" w:rsidP="009C24F1">
      <w:pPr>
        <w:rPr>
          <w:b/>
        </w:rPr>
      </w:pPr>
    </w:p>
    <w:p w14:paraId="6F680647" w14:textId="77777777" w:rsidR="009C24F1" w:rsidRDefault="009C24F1" w:rsidP="0057788D">
      <w:pPr>
        <w:jc w:val="center"/>
        <w:rPr>
          <w:b/>
        </w:rPr>
      </w:pPr>
    </w:p>
    <w:p w14:paraId="00CF9A09" w14:textId="77777777" w:rsidR="009C24F1" w:rsidRDefault="009C24F1" w:rsidP="0057788D">
      <w:pPr>
        <w:jc w:val="center"/>
        <w:rPr>
          <w:b/>
        </w:rPr>
      </w:pPr>
    </w:p>
    <w:p w14:paraId="3754F767" w14:textId="77777777" w:rsidR="009C24F1" w:rsidRDefault="009C24F1" w:rsidP="0057788D">
      <w:pPr>
        <w:jc w:val="center"/>
        <w:rPr>
          <w:b/>
        </w:rPr>
      </w:pPr>
    </w:p>
    <w:p w14:paraId="51A403BC" w14:textId="77777777" w:rsidR="009C24F1" w:rsidRDefault="009C24F1" w:rsidP="0057788D">
      <w:pPr>
        <w:jc w:val="center"/>
        <w:rPr>
          <w:b/>
        </w:rPr>
      </w:pPr>
    </w:p>
    <w:p w14:paraId="1C301605" w14:textId="77777777" w:rsidR="009C24F1" w:rsidRDefault="009C24F1" w:rsidP="0057788D">
      <w:pPr>
        <w:jc w:val="center"/>
        <w:rPr>
          <w:b/>
        </w:rPr>
      </w:pPr>
    </w:p>
    <w:p w14:paraId="7BC985AB" w14:textId="77777777" w:rsidR="009C24F1" w:rsidRDefault="009C24F1" w:rsidP="0057788D">
      <w:pPr>
        <w:jc w:val="center"/>
        <w:rPr>
          <w:b/>
        </w:rPr>
      </w:pPr>
    </w:p>
    <w:p w14:paraId="7D19F8BD" w14:textId="77777777" w:rsidR="009C24F1" w:rsidRDefault="009C24F1" w:rsidP="0057788D">
      <w:pPr>
        <w:jc w:val="center"/>
        <w:rPr>
          <w:b/>
        </w:rPr>
      </w:pPr>
    </w:p>
    <w:p w14:paraId="68686205" w14:textId="77777777" w:rsidR="009C24F1" w:rsidRDefault="009C24F1" w:rsidP="0057788D">
      <w:pPr>
        <w:jc w:val="center"/>
        <w:rPr>
          <w:b/>
        </w:rPr>
      </w:pPr>
    </w:p>
    <w:p w14:paraId="0785414C" w14:textId="77777777" w:rsidR="009C24F1" w:rsidRDefault="009C24F1" w:rsidP="0057788D">
      <w:pPr>
        <w:jc w:val="center"/>
        <w:rPr>
          <w:b/>
        </w:rPr>
      </w:pPr>
    </w:p>
    <w:p w14:paraId="1E26AE2B" w14:textId="77777777" w:rsidR="009C24F1" w:rsidRDefault="009C24F1" w:rsidP="0057788D">
      <w:pPr>
        <w:jc w:val="center"/>
        <w:rPr>
          <w:b/>
        </w:rPr>
      </w:pPr>
    </w:p>
    <w:p w14:paraId="4CF46BE1" w14:textId="77777777" w:rsidR="009C24F1" w:rsidRDefault="009C24F1" w:rsidP="0057788D">
      <w:pPr>
        <w:jc w:val="center"/>
        <w:rPr>
          <w:b/>
        </w:rPr>
      </w:pPr>
    </w:p>
    <w:p w14:paraId="57DB82C9" w14:textId="77777777" w:rsidR="009C24F1" w:rsidRDefault="009C24F1" w:rsidP="0057788D">
      <w:pPr>
        <w:jc w:val="center"/>
        <w:rPr>
          <w:b/>
        </w:rPr>
      </w:pPr>
    </w:p>
    <w:p w14:paraId="1B353004" w14:textId="77777777" w:rsidR="009C24F1" w:rsidRDefault="009C24F1" w:rsidP="0057788D">
      <w:pPr>
        <w:jc w:val="center"/>
        <w:rPr>
          <w:b/>
        </w:rPr>
      </w:pPr>
    </w:p>
    <w:p w14:paraId="627FB882" w14:textId="77777777" w:rsidR="009C24F1" w:rsidRDefault="009C24F1" w:rsidP="0057788D">
      <w:pPr>
        <w:jc w:val="center"/>
        <w:rPr>
          <w:b/>
        </w:rPr>
      </w:pPr>
    </w:p>
    <w:p w14:paraId="58D62FC3" w14:textId="77777777" w:rsidR="009C24F1" w:rsidRDefault="009C24F1" w:rsidP="0057788D">
      <w:pPr>
        <w:jc w:val="center"/>
        <w:rPr>
          <w:b/>
        </w:rPr>
      </w:pPr>
    </w:p>
    <w:p w14:paraId="2BF33232" w14:textId="77777777" w:rsidR="009C24F1" w:rsidRDefault="009C24F1" w:rsidP="0057788D">
      <w:pPr>
        <w:jc w:val="center"/>
        <w:rPr>
          <w:b/>
        </w:rPr>
      </w:pPr>
    </w:p>
    <w:p w14:paraId="2BD96049" w14:textId="77777777" w:rsidR="009C24F1" w:rsidRDefault="009C24F1" w:rsidP="0057788D">
      <w:pPr>
        <w:jc w:val="center"/>
        <w:rPr>
          <w:b/>
        </w:rPr>
      </w:pPr>
    </w:p>
    <w:p w14:paraId="4D4FAC3B" w14:textId="77777777" w:rsidR="009C24F1" w:rsidRDefault="009C24F1" w:rsidP="0057788D">
      <w:pPr>
        <w:jc w:val="center"/>
        <w:rPr>
          <w:b/>
        </w:rPr>
      </w:pPr>
    </w:p>
    <w:p w14:paraId="048F39DD" w14:textId="77777777" w:rsidR="009C24F1" w:rsidRDefault="009C24F1" w:rsidP="0057788D">
      <w:pPr>
        <w:jc w:val="center"/>
        <w:rPr>
          <w:b/>
        </w:rPr>
      </w:pPr>
    </w:p>
    <w:p w14:paraId="05AB9261" w14:textId="77777777" w:rsidR="009C24F1" w:rsidRDefault="009C24F1" w:rsidP="0057788D">
      <w:pPr>
        <w:jc w:val="center"/>
        <w:rPr>
          <w:b/>
        </w:rPr>
      </w:pPr>
    </w:p>
    <w:p w14:paraId="221B4478" w14:textId="77777777" w:rsidR="009C24F1" w:rsidRDefault="009C24F1" w:rsidP="0057788D">
      <w:pPr>
        <w:jc w:val="center"/>
        <w:rPr>
          <w:b/>
        </w:rPr>
      </w:pPr>
    </w:p>
    <w:p w14:paraId="0B1E7009" w14:textId="77777777" w:rsidR="009C24F1" w:rsidRDefault="009C24F1" w:rsidP="0057788D">
      <w:pPr>
        <w:jc w:val="center"/>
        <w:rPr>
          <w:b/>
        </w:rPr>
      </w:pPr>
    </w:p>
    <w:p w14:paraId="60CD932C" w14:textId="77777777" w:rsidR="009C24F1" w:rsidRDefault="009C24F1" w:rsidP="0057788D">
      <w:pPr>
        <w:jc w:val="center"/>
        <w:rPr>
          <w:b/>
        </w:rPr>
      </w:pPr>
    </w:p>
    <w:p w14:paraId="03FF4754" w14:textId="78C5793B" w:rsidR="0057788D" w:rsidRDefault="0057788D" w:rsidP="009C24F1">
      <w:pPr>
        <w:spacing w:after="0"/>
        <w:jc w:val="center"/>
      </w:pPr>
      <w:r>
        <w:rPr>
          <w:b/>
        </w:rPr>
        <w:lastRenderedPageBreak/>
        <w:t>Criteria for Promotion of Clinical Track Faculty</w:t>
      </w:r>
    </w:p>
    <w:p w14:paraId="73600900" w14:textId="77777777" w:rsidR="0057788D" w:rsidRDefault="0057788D" w:rsidP="009C24F1">
      <w:pPr>
        <w:spacing w:after="0"/>
        <w:jc w:val="center"/>
        <w:rPr>
          <w:b/>
        </w:rPr>
      </w:pPr>
      <w:r>
        <w:rPr>
          <w:b/>
        </w:rPr>
        <w:t>Department of Psychology</w:t>
      </w:r>
    </w:p>
    <w:p w14:paraId="46463AA3" w14:textId="77777777" w:rsidR="0057788D" w:rsidRDefault="0057788D" w:rsidP="009C24F1">
      <w:pPr>
        <w:spacing w:after="0"/>
        <w:jc w:val="center"/>
      </w:pPr>
      <w:r>
        <w:rPr>
          <w:b/>
        </w:rPr>
        <w:t>Arizona State University</w:t>
      </w:r>
      <w:r>
        <w:t xml:space="preserve"> </w:t>
      </w:r>
    </w:p>
    <w:p w14:paraId="3B23762A" w14:textId="77777777" w:rsidR="0057788D" w:rsidRDefault="0057788D" w:rsidP="00B07E26">
      <w:pPr>
        <w:tabs>
          <w:tab w:val="left" w:pos="1440"/>
        </w:tabs>
        <w:spacing w:after="0" w:line="276" w:lineRule="auto"/>
        <w:rPr>
          <w:rFonts w:cs="Times New Roman"/>
          <w:b/>
          <w:color w:val="000000" w:themeColor="text1"/>
        </w:rPr>
      </w:pPr>
    </w:p>
    <w:p w14:paraId="5A790FAF" w14:textId="77777777" w:rsidR="0057788D" w:rsidRDefault="0057788D" w:rsidP="00B07E26">
      <w:pPr>
        <w:tabs>
          <w:tab w:val="left" w:pos="1440"/>
        </w:tabs>
        <w:spacing w:after="0" w:line="276" w:lineRule="auto"/>
        <w:rPr>
          <w:rFonts w:cs="Times New Roman"/>
          <w:b/>
          <w:color w:val="000000" w:themeColor="text1"/>
        </w:rPr>
      </w:pPr>
    </w:p>
    <w:p w14:paraId="19BAAA64" w14:textId="77777777" w:rsidR="005D0E95" w:rsidRDefault="005D0E95" w:rsidP="00B07E26">
      <w:pPr>
        <w:tabs>
          <w:tab w:val="left" w:pos="1440"/>
        </w:tabs>
        <w:spacing w:after="0" w:line="276" w:lineRule="auto"/>
        <w:rPr>
          <w:rFonts w:cs="Times New Roman"/>
          <w:b/>
          <w:color w:val="000000" w:themeColor="text1"/>
        </w:rPr>
      </w:pPr>
      <w:r>
        <w:rPr>
          <w:rFonts w:cs="Times New Roman"/>
          <w:b/>
          <w:color w:val="000000" w:themeColor="text1"/>
        </w:rPr>
        <w:t>Clinical Track Faculty</w:t>
      </w:r>
    </w:p>
    <w:p w14:paraId="292772C8" w14:textId="77777777" w:rsidR="005D0E95" w:rsidRDefault="005D0E95" w:rsidP="00B07E26">
      <w:pPr>
        <w:tabs>
          <w:tab w:val="left" w:pos="1440"/>
        </w:tabs>
        <w:spacing w:after="0" w:line="276" w:lineRule="auto"/>
        <w:rPr>
          <w:rFonts w:cs="Times New Roman"/>
          <w:b/>
          <w:color w:val="000000" w:themeColor="text1"/>
        </w:rPr>
      </w:pPr>
    </w:p>
    <w:p w14:paraId="696B1BD3" w14:textId="77777777" w:rsidR="005D0E95" w:rsidRPr="005D0E95" w:rsidRDefault="005D0E95" w:rsidP="00B07E26">
      <w:pPr>
        <w:tabs>
          <w:tab w:val="left" w:pos="1440"/>
        </w:tabs>
        <w:spacing w:after="0" w:line="276" w:lineRule="auto"/>
        <w:rPr>
          <w:rFonts w:cs="Times New Roman"/>
          <w:color w:val="000000" w:themeColor="text1"/>
        </w:rPr>
      </w:pPr>
      <w:r>
        <w:rPr>
          <w:rFonts w:cs="Times New Roman"/>
          <w:color w:val="000000" w:themeColor="text1"/>
        </w:rPr>
        <w:t>The clinical track designation is to be used for fac</w:t>
      </w:r>
      <w:r w:rsidR="002F1821">
        <w:rPr>
          <w:rFonts w:cs="Times New Roman"/>
          <w:color w:val="000000" w:themeColor="text1"/>
        </w:rPr>
        <w:t>ulty who engage in teaching, profe</w:t>
      </w:r>
      <w:r w:rsidR="000D1E14">
        <w:rPr>
          <w:rFonts w:cs="Times New Roman"/>
          <w:color w:val="000000" w:themeColor="text1"/>
        </w:rPr>
        <w:t xml:space="preserve">ssionally related community </w:t>
      </w:r>
      <w:r w:rsidR="002F1821">
        <w:rPr>
          <w:rFonts w:cs="Times New Roman"/>
          <w:color w:val="000000" w:themeColor="text1"/>
        </w:rPr>
        <w:t xml:space="preserve">education/service, and </w:t>
      </w:r>
      <w:r>
        <w:rPr>
          <w:rFonts w:cs="Times New Roman"/>
          <w:color w:val="000000" w:themeColor="text1"/>
        </w:rPr>
        <w:t xml:space="preserve">university service. </w:t>
      </w:r>
      <w:r w:rsidRPr="009F16F7">
        <w:rPr>
          <w:rFonts w:cs="Times New Roman"/>
          <w:color w:val="000000" w:themeColor="text1"/>
        </w:rPr>
        <w:t>Development of an independent research program is not essential, and most scholarship activities are expected to contribute to professional issues or program development.</w:t>
      </w:r>
    </w:p>
    <w:p w14:paraId="4D175E32" w14:textId="77777777" w:rsidR="005D0E95" w:rsidRDefault="005D0E95" w:rsidP="00B07E26">
      <w:pPr>
        <w:tabs>
          <w:tab w:val="left" w:pos="1440"/>
        </w:tabs>
        <w:spacing w:after="0" w:line="276" w:lineRule="auto"/>
        <w:rPr>
          <w:rFonts w:cs="Times New Roman"/>
          <w:b/>
          <w:color w:val="000000" w:themeColor="text1"/>
        </w:rPr>
      </w:pPr>
    </w:p>
    <w:p w14:paraId="14857743" w14:textId="77777777" w:rsidR="000C29B5" w:rsidRPr="009F16F7" w:rsidRDefault="004241A1" w:rsidP="00B07E26">
      <w:pPr>
        <w:tabs>
          <w:tab w:val="left" w:pos="1440"/>
        </w:tabs>
        <w:spacing w:after="0" w:line="276" w:lineRule="auto"/>
        <w:rPr>
          <w:rFonts w:cs="Times New Roman"/>
          <w:b/>
          <w:color w:val="000000" w:themeColor="text1"/>
        </w:rPr>
      </w:pPr>
      <w:r w:rsidRPr="009F16F7">
        <w:rPr>
          <w:rFonts w:cs="Times New Roman"/>
          <w:b/>
          <w:color w:val="000000" w:themeColor="text1"/>
        </w:rPr>
        <w:t>Promotion for Clinical Professors</w:t>
      </w:r>
    </w:p>
    <w:p w14:paraId="5F3D09AC" w14:textId="3B82592E" w:rsidR="000C29B5" w:rsidRPr="009F16F7" w:rsidRDefault="004846E4" w:rsidP="000C29B5">
      <w:pPr>
        <w:tabs>
          <w:tab w:val="left" w:pos="1440"/>
        </w:tabs>
        <w:spacing w:after="0" w:line="276" w:lineRule="auto"/>
        <w:ind w:left="720"/>
        <w:rPr>
          <w:rFonts w:cs="Times New Roman"/>
          <w:b/>
          <w:color w:val="000000" w:themeColor="text1"/>
        </w:rPr>
      </w:pPr>
      <w:proofErr w:type="gramStart"/>
      <w:r w:rsidRPr="009D650D">
        <w:rPr>
          <w:rFonts w:cs="Times New Roman"/>
          <w:i/>
          <w:color w:val="000000" w:themeColor="text1"/>
        </w:rPr>
        <w:t>Assistant to Associate.</w:t>
      </w:r>
      <w:proofErr w:type="gramEnd"/>
      <w:r>
        <w:rPr>
          <w:rFonts w:cs="Times New Roman"/>
          <w:color w:val="000000" w:themeColor="text1"/>
        </w:rPr>
        <w:t xml:space="preserve"> </w:t>
      </w:r>
      <w:r w:rsidR="004241A1" w:rsidRPr="009F16F7">
        <w:rPr>
          <w:rFonts w:cs="Times New Roman"/>
          <w:color w:val="000000" w:themeColor="text1"/>
        </w:rPr>
        <w:t xml:space="preserve">It is expected that Clinical Assistant Professors who seek promotion to Clinical Associate Professor will have </w:t>
      </w:r>
      <w:r w:rsidR="004633BD">
        <w:rPr>
          <w:rFonts w:cs="Times New Roman"/>
          <w:color w:val="000000" w:themeColor="text1"/>
        </w:rPr>
        <w:t xml:space="preserve">a minimum of </w:t>
      </w:r>
      <w:r w:rsidR="004241A1" w:rsidRPr="009F16F7">
        <w:rPr>
          <w:rFonts w:cs="Times New Roman"/>
          <w:color w:val="000000" w:themeColor="text1"/>
        </w:rPr>
        <w:t>five years in rank</w:t>
      </w:r>
      <w:r w:rsidR="001D2ED8">
        <w:rPr>
          <w:rFonts w:cs="Times New Roman"/>
          <w:color w:val="000000" w:themeColor="text1"/>
        </w:rPr>
        <w:t xml:space="preserve"> at ASU</w:t>
      </w:r>
      <w:r w:rsidR="004241A1" w:rsidRPr="009F16F7">
        <w:rPr>
          <w:rFonts w:cs="Times New Roman"/>
          <w:color w:val="000000" w:themeColor="text1"/>
        </w:rPr>
        <w:t>. A case for promotion m</w:t>
      </w:r>
      <w:r w:rsidR="0012376E">
        <w:rPr>
          <w:rFonts w:cs="Times New Roman"/>
          <w:color w:val="000000" w:themeColor="text1"/>
        </w:rPr>
        <w:t xml:space="preserve">ust be linked to excellence. </w:t>
      </w:r>
      <w:r w:rsidR="004633BD">
        <w:rPr>
          <w:rFonts w:cs="Times New Roman"/>
          <w:color w:val="000000" w:themeColor="text1"/>
        </w:rPr>
        <w:t>The promotion</w:t>
      </w:r>
      <w:r w:rsidR="0012376E">
        <w:rPr>
          <w:rFonts w:cs="Times New Roman"/>
          <w:color w:val="000000" w:themeColor="text1"/>
        </w:rPr>
        <w:t xml:space="preserve"> case</w:t>
      </w:r>
      <w:r w:rsidR="004241A1" w:rsidRPr="009F16F7">
        <w:rPr>
          <w:rFonts w:cs="Times New Roman"/>
          <w:color w:val="000000" w:themeColor="text1"/>
        </w:rPr>
        <w:t xml:space="preserve"> </w:t>
      </w:r>
      <w:r w:rsidR="00B05DB9">
        <w:rPr>
          <w:rFonts w:cs="Times New Roman"/>
          <w:color w:val="000000" w:themeColor="text1"/>
        </w:rPr>
        <w:t xml:space="preserve">should </w:t>
      </w:r>
      <w:r w:rsidR="00811C19" w:rsidRPr="009F16F7">
        <w:rPr>
          <w:rFonts w:cs="Times New Roman"/>
          <w:color w:val="000000" w:themeColor="text1"/>
        </w:rPr>
        <w:t>demonstrate how the candidate</w:t>
      </w:r>
      <w:r w:rsidR="004241A1" w:rsidRPr="009F16F7">
        <w:rPr>
          <w:rFonts w:cs="Times New Roman"/>
          <w:color w:val="000000" w:themeColor="text1"/>
        </w:rPr>
        <w:t xml:space="preserve"> has </w:t>
      </w:r>
      <w:r w:rsidR="009D650D">
        <w:rPr>
          <w:rFonts w:cs="Times New Roman"/>
          <w:color w:val="000000" w:themeColor="text1"/>
        </w:rPr>
        <w:t xml:space="preserve">(a) </w:t>
      </w:r>
      <w:r w:rsidR="004241A1" w:rsidRPr="009F16F7">
        <w:rPr>
          <w:rFonts w:cs="Times New Roman"/>
          <w:color w:val="000000" w:themeColor="text1"/>
        </w:rPr>
        <w:t>significantly enhanced the instruction</w:t>
      </w:r>
      <w:r>
        <w:rPr>
          <w:rFonts w:cs="Times New Roman"/>
          <w:color w:val="000000" w:themeColor="text1"/>
        </w:rPr>
        <w:t xml:space="preserve"> and the professional development</w:t>
      </w:r>
      <w:r w:rsidR="004241A1" w:rsidRPr="009F16F7">
        <w:rPr>
          <w:rFonts w:cs="Times New Roman"/>
          <w:color w:val="000000" w:themeColor="text1"/>
        </w:rPr>
        <w:t xml:space="preserve"> of students</w:t>
      </w:r>
      <w:r>
        <w:rPr>
          <w:rFonts w:cs="Times New Roman"/>
          <w:color w:val="000000" w:themeColor="text1"/>
        </w:rPr>
        <w:t xml:space="preserve">, </w:t>
      </w:r>
      <w:r w:rsidR="009D650D">
        <w:rPr>
          <w:rFonts w:cs="Times New Roman"/>
          <w:color w:val="000000" w:themeColor="text1"/>
        </w:rPr>
        <w:t xml:space="preserve">(b) contributed to program development, and provided </w:t>
      </w:r>
      <w:r w:rsidR="0031502B" w:rsidRPr="009F16F7">
        <w:rPr>
          <w:rFonts w:cs="Times New Roman"/>
          <w:color w:val="000000" w:themeColor="text1"/>
        </w:rPr>
        <w:t>service</w:t>
      </w:r>
      <w:r w:rsidR="004241A1" w:rsidRPr="009F16F7">
        <w:rPr>
          <w:rFonts w:cs="Times New Roman"/>
          <w:color w:val="000000" w:themeColor="text1"/>
        </w:rPr>
        <w:t xml:space="preserve"> </w:t>
      </w:r>
      <w:r w:rsidR="0031502B" w:rsidRPr="009F16F7">
        <w:rPr>
          <w:rFonts w:cs="Times New Roman"/>
          <w:color w:val="000000" w:themeColor="text1"/>
        </w:rPr>
        <w:t xml:space="preserve">to ASU and its constituents, the community, and </w:t>
      </w:r>
      <w:r w:rsidR="00A15334">
        <w:rPr>
          <w:rFonts w:cs="Times New Roman"/>
          <w:color w:val="000000" w:themeColor="text1"/>
        </w:rPr>
        <w:t xml:space="preserve">the </w:t>
      </w:r>
      <w:r w:rsidR="0031502B" w:rsidRPr="009F16F7">
        <w:rPr>
          <w:rFonts w:cs="Times New Roman"/>
          <w:color w:val="000000" w:themeColor="text1"/>
        </w:rPr>
        <w:t xml:space="preserve">professional discipline. </w:t>
      </w:r>
      <w:r w:rsidR="00811C19" w:rsidRPr="009F16F7">
        <w:rPr>
          <w:rFonts w:cs="Times New Roman"/>
          <w:color w:val="000000" w:themeColor="text1"/>
        </w:rPr>
        <w:t xml:space="preserve">Excellence </w:t>
      </w:r>
      <w:r w:rsidR="004241A1" w:rsidRPr="009F16F7">
        <w:rPr>
          <w:rFonts w:cs="Times New Roman"/>
          <w:color w:val="000000" w:themeColor="text1"/>
        </w:rPr>
        <w:t xml:space="preserve">might be evidenced by multiple </w:t>
      </w:r>
      <w:proofErr w:type="gramStart"/>
      <w:r w:rsidR="004241A1" w:rsidRPr="009F16F7">
        <w:rPr>
          <w:rFonts w:cs="Times New Roman"/>
          <w:color w:val="000000" w:themeColor="text1"/>
        </w:rPr>
        <w:t xml:space="preserve">examples </w:t>
      </w:r>
      <w:r w:rsidR="001D2ED8">
        <w:rPr>
          <w:rFonts w:cs="Times New Roman"/>
          <w:color w:val="000000" w:themeColor="text1"/>
        </w:rPr>
        <w:t xml:space="preserve"> from</w:t>
      </w:r>
      <w:proofErr w:type="gramEnd"/>
      <w:r w:rsidR="001D2ED8">
        <w:rPr>
          <w:rFonts w:cs="Times New Roman"/>
          <w:color w:val="000000" w:themeColor="text1"/>
        </w:rPr>
        <w:t xml:space="preserve"> among</w:t>
      </w:r>
      <w:r w:rsidR="004241A1" w:rsidRPr="009F16F7">
        <w:rPr>
          <w:rFonts w:cs="Times New Roman"/>
          <w:color w:val="000000" w:themeColor="text1"/>
        </w:rPr>
        <w:t xml:space="preserve"> the following accomplishments:</w:t>
      </w:r>
    </w:p>
    <w:p w14:paraId="43A8FE80" w14:textId="2F1E612A" w:rsidR="000C29B5" w:rsidRPr="004D1048" w:rsidRDefault="004D1048" w:rsidP="000C29B5">
      <w:pPr>
        <w:numPr>
          <w:ilvl w:val="1"/>
          <w:numId w:val="19"/>
        </w:numPr>
        <w:tabs>
          <w:tab w:val="left" w:pos="1440"/>
        </w:tabs>
        <w:spacing w:after="0" w:line="276" w:lineRule="auto"/>
        <w:ind w:left="1440"/>
        <w:rPr>
          <w:rFonts w:cs="Times New Roman"/>
          <w:b/>
          <w:color w:val="000000" w:themeColor="text1"/>
        </w:rPr>
      </w:pPr>
      <w:r w:rsidRPr="004D1048">
        <w:rPr>
          <w:rFonts w:cs="Times New Roman"/>
          <w:color w:val="000000" w:themeColor="text1"/>
        </w:rPr>
        <w:t xml:space="preserve">A </w:t>
      </w:r>
      <w:r>
        <w:rPr>
          <w:rFonts w:cs="Times New Roman"/>
          <w:color w:val="000000" w:themeColor="text1"/>
        </w:rPr>
        <w:t>record of e</w:t>
      </w:r>
      <w:r w:rsidR="00E7106B">
        <w:rPr>
          <w:rFonts w:cs="Times New Roman"/>
          <w:color w:val="000000" w:themeColor="text1"/>
        </w:rPr>
        <w:t xml:space="preserve">xcellent </w:t>
      </w:r>
      <w:r w:rsidR="00A15334" w:rsidRPr="004D1048">
        <w:rPr>
          <w:rFonts w:cs="Times New Roman"/>
          <w:color w:val="000000" w:themeColor="text1"/>
        </w:rPr>
        <w:t xml:space="preserve">teaching as </w:t>
      </w:r>
      <w:r>
        <w:rPr>
          <w:rFonts w:cs="Times New Roman"/>
          <w:color w:val="000000" w:themeColor="text1"/>
        </w:rPr>
        <w:t xml:space="preserve">evidenced by such measures as the standard in-class departmental student evaluations, student responses to any other systematic measurement, peer review, or other indices. </w:t>
      </w:r>
    </w:p>
    <w:p w14:paraId="249FAE74" w14:textId="3FEEBD0F" w:rsidR="00A15334" w:rsidRPr="00A15334" w:rsidRDefault="00A15334" w:rsidP="000C29B5">
      <w:pPr>
        <w:pStyle w:val="ListParagraph"/>
        <w:numPr>
          <w:ilvl w:val="1"/>
          <w:numId w:val="19"/>
        </w:numPr>
        <w:tabs>
          <w:tab w:val="left" w:pos="1440"/>
        </w:tabs>
        <w:spacing w:after="0" w:line="276" w:lineRule="auto"/>
        <w:ind w:left="1440"/>
        <w:rPr>
          <w:rFonts w:cs="Times New Roman"/>
          <w:b/>
          <w:color w:val="000000" w:themeColor="text1"/>
        </w:rPr>
      </w:pPr>
      <w:r>
        <w:rPr>
          <w:rFonts w:cs="Times New Roman"/>
          <w:color w:val="000000" w:themeColor="text1"/>
        </w:rPr>
        <w:t>A record of substantial contribution to academic advising and mentoring.</w:t>
      </w:r>
    </w:p>
    <w:p w14:paraId="72C15841" w14:textId="639A129B" w:rsidR="00A15334" w:rsidRPr="009F16F7" w:rsidRDefault="004D1048" w:rsidP="00A15334">
      <w:pPr>
        <w:pStyle w:val="ListParagraph"/>
        <w:numPr>
          <w:ilvl w:val="1"/>
          <w:numId w:val="19"/>
        </w:numPr>
        <w:tabs>
          <w:tab w:val="left" w:pos="1440"/>
        </w:tabs>
        <w:spacing w:after="0" w:line="276" w:lineRule="auto"/>
        <w:ind w:left="1440"/>
        <w:rPr>
          <w:rFonts w:cs="Times New Roman"/>
          <w:b/>
          <w:color w:val="000000" w:themeColor="text1"/>
        </w:rPr>
      </w:pPr>
      <w:r>
        <w:rPr>
          <w:rFonts w:cs="Times New Roman"/>
          <w:color w:val="000000" w:themeColor="text1"/>
        </w:rPr>
        <w:t>Excellent ratings by students of s</w:t>
      </w:r>
      <w:r w:rsidR="00A15334">
        <w:rPr>
          <w:rFonts w:cs="Times New Roman"/>
          <w:color w:val="000000" w:themeColor="text1"/>
        </w:rPr>
        <w:t xml:space="preserve">upervision </w:t>
      </w:r>
      <w:r>
        <w:rPr>
          <w:rFonts w:cs="Times New Roman"/>
          <w:color w:val="000000" w:themeColor="text1"/>
        </w:rPr>
        <w:t xml:space="preserve">of </w:t>
      </w:r>
      <w:r w:rsidR="00A15334">
        <w:rPr>
          <w:rFonts w:cs="Times New Roman"/>
          <w:color w:val="000000" w:themeColor="text1"/>
        </w:rPr>
        <w:t>clinical</w:t>
      </w:r>
      <w:r>
        <w:rPr>
          <w:rFonts w:cs="Times New Roman"/>
          <w:color w:val="000000" w:themeColor="text1"/>
        </w:rPr>
        <w:t>/community</w:t>
      </w:r>
      <w:r w:rsidR="00A15334">
        <w:rPr>
          <w:rFonts w:cs="Times New Roman"/>
          <w:color w:val="000000" w:themeColor="text1"/>
        </w:rPr>
        <w:t xml:space="preserve"> </w:t>
      </w:r>
      <w:r w:rsidR="00A15334" w:rsidRPr="009F16F7">
        <w:rPr>
          <w:rFonts w:cs="Times New Roman"/>
          <w:color w:val="000000" w:themeColor="text1"/>
        </w:rPr>
        <w:t>experience</w:t>
      </w:r>
      <w:r w:rsidR="00A15334">
        <w:rPr>
          <w:rFonts w:cs="Times New Roman"/>
          <w:color w:val="000000" w:themeColor="text1"/>
        </w:rPr>
        <w:t>s</w:t>
      </w:r>
      <w:r w:rsidR="00A15334" w:rsidRPr="009F16F7">
        <w:rPr>
          <w:rFonts w:cs="Times New Roman"/>
          <w:color w:val="000000" w:themeColor="text1"/>
        </w:rPr>
        <w:t xml:space="preserve"> and</w:t>
      </w:r>
      <w:r>
        <w:rPr>
          <w:rFonts w:cs="Times New Roman"/>
          <w:color w:val="000000" w:themeColor="text1"/>
        </w:rPr>
        <w:t xml:space="preserve"> of</w:t>
      </w:r>
      <w:r w:rsidR="00A15334" w:rsidRPr="009F16F7">
        <w:rPr>
          <w:rFonts w:cs="Times New Roman"/>
          <w:color w:val="000000" w:themeColor="text1"/>
        </w:rPr>
        <w:t xml:space="preserve"> program-related projects</w:t>
      </w:r>
      <w:r w:rsidR="00A15334">
        <w:rPr>
          <w:rFonts w:cs="Times New Roman"/>
          <w:color w:val="000000" w:themeColor="text1"/>
        </w:rPr>
        <w:t>.</w:t>
      </w:r>
    </w:p>
    <w:p w14:paraId="4538475F" w14:textId="541785FA" w:rsidR="000C29B5" w:rsidRPr="009F16F7" w:rsidRDefault="004241A1" w:rsidP="000C29B5">
      <w:pPr>
        <w:pStyle w:val="ListParagraph"/>
        <w:numPr>
          <w:ilvl w:val="1"/>
          <w:numId w:val="19"/>
        </w:numPr>
        <w:tabs>
          <w:tab w:val="left" w:pos="1440"/>
        </w:tabs>
        <w:spacing w:after="0" w:line="276" w:lineRule="auto"/>
        <w:ind w:left="1440"/>
        <w:rPr>
          <w:rFonts w:cs="Times New Roman"/>
          <w:b/>
          <w:color w:val="000000" w:themeColor="text1"/>
        </w:rPr>
      </w:pPr>
      <w:r w:rsidRPr="009F16F7">
        <w:rPr>
          <w:rFonts w:cs="Times New Roman"/>
          <w:color w:val="000000" w:themeColor="text1"/>
        </w:rPr>
        <w:t xml:space="preserve">Contributions to </w:t>
      </w:r>
      <w:r w:rsidR="009D650D">
        <w:rPr>
          <w:rFonts w:cs="Times New Roman"/>
          <w:color w:val="000000" w:themeColor="text1"/>
        </w:rPr>
        <w:t>program development</w:t>
      </w:r>
      <w:r w:rsidR="008A706B">
        <w:rPr>
          <w:rFonts w:cs="Times New Roman"/>
          <w:color w:val="000000" w:themeColor="text1"/>
        </w:rPr>
        <w:t>.</w:t>
      </w:r>
    </w:p>
    <w:p w14:paraId="1B16DD4F" w14:textId="110A077A" w:rsidR="000C29B5" w:rsidRPr="009F16F7" w:rsidRDefault="00934613" w:rsidP="000C29B5">
      <w:pPr>
        <w:pStyle w:val="ListParagraph"/>
        <w:numPr>
          <w:ilvl w:val="1"/>
          <w:numId w:val="19"/>
        </w:numPr>
        <w:tabs>
          <w:tab w:val="left" w:pos="1440"/>
        </w:tabs>
        <w:spacing w:after="0" w:line="276" w:lineRule="auto"/>
        <w:ind w:left="1440"/>
        <w:rPr>
          <w:rFonts w:cs="Times New Roman"/>
          <w:b/>
          <w:color w:val="000000" w:themeColor="text1"/>
        </w:rPr>
      </w:pPr>
      <w:r w:rsidRPr="009F16F7">
        <w:rPr>
          <w:rFonts w:cs="Times New Roman"/>
          <w:color w:val="000000" w:themeColor="text1"/>
        </w:rPr>
        <w:t>I</w:t>
      </w:r>
      <w:r w:rsidR="004241A1" w:rsidRPr="009F16F7">
        <w:rPr>
          <w:rFonts w:cs="Times New Roman"/>
          <w:color w:val="000000" w:themeColor="text1"/>
        </w:rPr>
        <w:t>nvolvement in the coordination of curricula in different courses</w:t>
      </w:r>
      <w:r w:rsidR="008A706B">
        <w:rPr>
          <w:rFonts w:cs="Times New Roman"/>
          <w:color w:val="000000" w:themeColor="text1"/>
        </w:rPr>
        <w:t>.</w:t>
      </w:r>
    </w:p>
    <w:p w14:paraId="5734D25A" w14:textId="48CD8A78" w:rsidR="000C29B5" w:rsidRPr="009F16F7" w:rsidRDefault="004241A1" w:rsidP="000C29B5">
      <w:pPr>
        <w:pStyle w:val="ListParagraph"/>
        <w:numPr>
          <w:ilvl w:val="1"/>
          <w:numId w:val="19"/>
        </w:numPr>
        <w:tabs>
          <w:tab w:val="left" w:pos="1440"/>
        </w:tabs>
        <w:spacing w:after="0" w:line="276" w:lineRule="auto"/>
        <w:ind w:left="1440"/>
        <w:rPr>
          <w:rFonts w:cs="Times New Roman"/>
          <w:b/>
          <w:color w:val="000000" w:themeColor="text1"/>
        </w:rPr>
      </w:pPr>
      <w:r w:rsidRPr="009F16F7">
        <w:rPr>
          <w:rFonts w:cs="Times New Roman"/>
          <w:color w:val="000000" w:themeColor="text1"/>
        </w:rPr>
        <w:t>Demonstrated breadth and versatility of teaching in a range of courses</w:t>
      </w:r>
      <w:r w:rsidR="008A706B">
        <w:rPr>
          <w:rFonts w:cs="Times New Roman"/>
          <w:color w:val="000000" w:themeColor="text1"/>
        </w:rPr>
        <w:t>.</w:t>
      </w:r>
    </w:p>
    <w:p w14:paraId="20769872" w14:textId="1045EB73" w:rsidR="004241A1" w:rsidRPr="009F16F7" w:rsidRDefault="004241A1" w:rsidP="000C29B5">
      <w:pPr>
        <w:pStyle w:val="ListParagraph"/>
        <w:numPr>
          <w:ilvl w:val="1"/>
          <w:numId w:val="19"/>
        </w:numPr>
        <w:tabs>
          <w:tab w:val="left" w:pos="1440"/>
        </w:tabs>
        <w:spacing w:after="0" w:line="276" w:lineRule="auto"/>
        <w:ind w:left="1440"/>
        <w:rPr>
          <w:rFonts w:cs="Times New Roman"/>
          <w:b/>
          <w:color w:val="000000" w:themeColor="text1"/>
        </w:rPr>
      </w:pPr>
      <w:r w:rsidRPr="009F16F7">
        <w:rPr>
          <w:rFonts w:cs="Times New Roman"/>
          <w:color w:val="000000" w:themeColor="text1"/>
        </w:rPr>
        <w:t>Involvement in professional development activities that reflect substantial awareness of the evolution of knowledge and curriculum in the discipline</w:t>
      </w:r>
      <w:r w:rsidR="008A706B">
        <w:rPr>
          <w:rFonts w:cs="Times New Roman"/>
          <w:color w:val="000000" w:themeColor="text1"/>
        </w:rPr>
        <w:t>.</w:t>
      </w:r>
    </w:p>
    <w:p w14:paraId="00C3076A" w14:textId="656643B0" w:rsidR="0031502B" w:rsidRPr="009405CE" w:rsidRDefault="0031502B" w:rsidP="000C29B5">
      <w:pPr>
        <w:pStyle w:val="ListParagraph"/>
        <w:numPr>
          <w:ilvl w:val="1"/>
          <w:numId w:val="19"/>
        </w:numPr>
        <w:tabs>
          <w:tab w:val="left" w:pos="1440"/>
        </w:tabs>
        <w:spacing w:after="0" w:line="276" w:lineRule="auto"/>
        <w:ind w:left="1440"/>
        <w:rPr>
          <w:rFonts w:cs="Times New Roman"/>
          <w:b/>
          <w:color w:val="000000" w:themeColor="text1"/>
        </w:rPr>
      </w:pPr>
      <w:r w:rsidRPr="009F16F7">
        <w:rPr>
          <w:rFonts w:cs="Times New Roman"/>
          <w:color w:val="000000" w:themeColor="text1"/>
        </w:rPr>
        <w:t>Committee/task force memberships</w:t>
      </w:r>
      <w:r w:rsidR="008A706B">
        <w:rPr>
          <w:rFonts w:cs="Times New Roman"/>
          <w:color w:val="000000" w:themeColor="text1"/>
        </w:rPr>
        <w:t>.</w:t>
      </w:r>
    </w:p>
    <w:p w14:paraId="3D89AD29" w14:textId="1F3F9786" w:rsidR="009F16F7" w:rsidRPr="009F16F7" w:rsidRDefault="00F03101" w:rsidP="009F16F7">
      <w:pPr>
        <w:pStyle w:val="ListParagraph"/>
        <w:numPr>
          <w:ilvl w:val="1"/>
          <w:numId w:val="19"/>
        </w:numPr>
        <w:tabs>
          <w:tab w:val="left" w:pos="1440"/>
        </w:tabs>
        <w:spacing w:after="0" w:line="276" w:lineRule="auto"/>
        <w:ind w:left="1440"/>
        <w:rPr>
          <w:rFonts w:cs="Times New Roman"/>
          <w:b/>
          <w:color w:val="000000" w:themeColor="text1"/>
        </w:rPr>
      </w:pPr>
      <w:r w:rsidRPr="009F16F7">
        <w:rPr>
          <w:rFonts w:cs="Times New Roman"/>
          <w:color w:val="000000" w:themeColor="text1"/>
        </w:rPr>
        <w:t>Time and effort for local, state, regional, national, or international professional organizations</w:t>
      </w:r>
      <w:r w:rsidR="008A706B">
        <w:rPr>
          <w:rFonts w:cs="Times New Roman"/>
          <w:color w:val="000000" w:themeColor="text1"/>
        </w:rPr>
        <w:t>.</w:t>
      </w:r>
    </w:p>
    <w:p w14:paraId="65C4C227" w14:textId="65A4A853" w:rsidR="0031502B" w:rsidRPr="009F16F7" w:rsidRDefault="0031502B" w:rsidP="000C29B5">
      <w:pPr>
        <w:pStyle w:val="ListParagraph"/>
        <w:numPr>
          <w:ilvl w:val="1"/>
          <w:numId w:val="19"/>
        </w:numPr>
        <w:tabs>
          <w:tab w:val="left" w:pos="1440"/>
        </w:tabs>
        <w:spacing w:after="0" w:line="276" w:lineRule="auto"/>
        <w:ind w:left="1440"/>
        <w:rPr>
          <w:rFonts w:cs="Times New Roman"/>
          <w:b/>
          <w:color w:val="000000" w:themeColor="text1"/>
        </w:rPr>
      </w:pPr>
      <w:r w:rsidRPr="009F16F7">
        <w:rPr>
          <w:rFonts w:cs="Times New Roman"/>
          <w:color w:val="000000" w:themeColor="text1"/>
        </w:rPr>
        <w:t>Recruitment of students</w:t>
      </w:r>
      <w:r w:rsidR="008A706B">
        <w:rPr>
          <w:rFonts w:cs="Times New Roman"/>
          <w:color w:val="000000" w:themeColor="text1"/>
        </w:rPr>
        <w:t>.</w:t>
      </w:r>
    </w:p>
    <w:p w14:paraId="05AA17E1" w14:textId="77777777" w:rsidR="004241A1" w:rsidRPr="009F16F7" w:rsidRDefault="004241A1" w:rsidP="004241A1">
      <w:pPr>
        <w:tabs>
          <w:tab w:val="left" w:pos="1440"/>
        </w:tabs>
        <w:spacing w:after="0" w:line="276" w:lineRule="auto"/>
        <w:ind w:left="1440"/>
        <w:rPr>
          <w:rFonts w:cs="Times New Roman"/>
          <w:color w:val="000000" w:themeColor="text1"/>
        </w:rPr>
      </w:pPr>
    </w:p>
    <w:p w14:paraId="529AC3B5" w14:textId="77777777" w:rsidR="00A15334" w:rsidRDefault="00A15334">
      <w:pPr>
        <w:spacing w:after="200" w:line="276" w:lineRule="auto"/>
        <w:rPr>
          <w:rFonts w:cs="Times New Roman"/>
          <w:color w:val="000000" w:themeColor="text1"/>
        </w:rPr>
      </w:pPr>
      <w:r>
        <w:rPr>
          <w:rFonts w:cs="Times New Roman"/>
          <w:color w:val="000000" w:themeColor="text1"/>
        </w:rPr>
        <w:br w:type="page"/>
      </w:r>
    </w:p>
    <w:p w14:paraId="6962C8E9" w14:textId="12A41A26" w:rsidR="000C29B5" w:rsidRPr="009F16F7" w:rsidRDefault="004846E4" w:rsidP="000C29B5">
      <w:pPr>
        <w:tabs>
          <w:tab w:val="left" w:pos="720"/>
          <w:tab w:val="left" w:pos="1440"/>
        </w:tabs>
        <w:spacing w:after="0" w:line="276" w:lineRule="auto"/>
        <w:ind w:left="720"/>
        <w:rPr>
          <w:rFonts w:cs="Times New Roman"/>
          <w:color w:val="000000" w:themeColor="text1"/>
        </w:rPr>
      </w:pPr>
      <w:r w:rsidRPr="009D650D">
        <w:rPr>
          <w:rFonts w:cs="Times New Roman"/>
          <w:i/>
          <w:color w:val="000000" w:themeColor="text1"/>
        </w:rPr>
        <w:lastRenderedPageBreak/>
        <w:t>Associate to Professor</w:t>
      </w:r>
      <w:r>
        <w:rPr>
          <w:rFonts w:cs="Times New Roman"/>
          <w:color w:val="000000" w:themeColor="text1"/>
        </w:rPr>
        <w:t xml:space="preserve">. </w:t>
      </w:r>
      <w:r w:rsidR="004241A1" w:rsidRPr="009F16F7">
        <w:rPr>
          <w:rFonts w:cs="Times New Roman"/>
          <w:color w:val="000000" w:themeColor="text1"/>
        </w:rPr>
        <w:t xml:space="preserve">It is expected that Clinical Associate Professors who seek promotion to Clinical Professor will have </w:t>
      </w:r>
      <w:r>
        <w:rPr>
          <w:rFonts w:cs="Times New Roman"/>
          <w:color w:val="000000" w:themeColor="text1"/>
        </w:rPr>
        <w:t xml:space="preserve">a minimum of </w:t>
      </w:r>
      <w:r w:rsidR="004241A1" w:rsidRPr="009F16F7">
        <w:rPr>
          <w:rFonts w:cs="Times New Roman"/>
          <w:color w:val="000000" w:themeColor="text1"/>
        </w:rPr>
        <w:t>seven years in rank</w:t>
      </w:r>
      <w:r w:rsidR="001D2ED8">
        <w:rPr>
          <w:rFonts w:cs="Times New Roman"/>
          <w:color w:val="000000" w:themeColor="text1"/>
        </w:rPr>
        <w:t xml:space="preserve"> at ASU</w:t>
      </w:r>
      <w:r w:rsidR="004241A1" w:rsidRPr="009F16F7">
        <w:rPr>
          <w:rFonts w:cs="Times New Roman"/>
          <w:color w:val="000000" w:themeColor="text1"/>
        </w:rPr>
        <w:t xml:space="preserve">. </w:t>
      </w:r>
      <w:r>
        <w:rPr>
          <w:rFonts w:cs="Times New Roman"/>
          <w:color w:val="000000" w:themeColor="text1"/>
        </w:rPr>
        <w:t xml:space="preserve"> The</w:t>
      </w:r>
      <w:r w:rsidRPr="009F16F7">
        <w:rPr>
          <w:rFonts w:cs="Times New Roman"/>
          <w:color w:val="000000" w:themeColor="text1"/>
        </w:rPr>
        <w:t xml:space="preserve"> </w:t>
      </w:r>
      <w:r w:rsidR="004241A1" w:rsidRPr="009F16F7">
        <w:rPr>
          <w:rFonts w:cs="Times New Roman"/>
          <w:color w:val="000000" w:themeColor="text1"/>
        </w:rPr>
        <w:t xml:space="preserve">case for promotion must be linked to excellence and will demonstrate the candidate’s </w:t>
      </w:r>
      <w:r w:rsidR="004241A1" w:rsidRPr="009F16F7">
        <w:rPr>
          <w:rFonts w:cs="Times New Roman"/>
          <w:i/>
          <w:color w:val="000000" w:themeColor="text1"/>
          <w:u w:val="single"/>
        </w:rPr>
        <w:t>leadership</w:t>
      </w:r>
      <w:r w:rsidR="004241A1" w:rsidRPr="009F16F7">
        <w:rPr>
          <w:rFonts w:cs="Times New Roman"/>
          <w:color w:val="000000" w:themeColor="text1"/>
        </w:rPr>
        <w:t xml:space="preserve"> in the enhancement of the instruction of students and/or advancement of the goals of the department in a substantial way.</w:t>
      </w:r>
      <w:r w:rsidR="00934613" w:rsidRPr="009F16F7">
        <w:rPr>
          <w:rFonts w:cs="Times New Roman"/>
          <w:color w:val="000000" w:themeColor="text1"/>
        </w:rPr>
        <w:t xml:space="preserve"> Additionally, a candidate’s </w:t>
      </w:r>
      <w:r w:rsidR="00934613" w:rsidRPr="009F16F7">
        <w:rPr>
          <w:rFonts w:cs="Times New Roman"/>
          <w:i/>
          <w:color w:val="000000" w:themeColor="text1"/>
          <w:u w:val="single"/>
        </w:rPr>
        <w:t>exemplary service</w:t>
      </w:r>
      <w:r w:rsidR="00934613" w:rsidRPr="009F16F7">
        <w:rPr>
          <w:rFonts w:cs="Times New Roman"/>
          <w:color w:val="000000" w:themeColor="text1"/>
        </w:rPr>
        <w:t xml:space="preserve"> to ASU and its constituents, the community, and professional discipline is a requirement for promotion to Clinical Professor.</w:t>
      </w:r>
      <w:r w:rsidR="004241A1" w:rsidRPr="009F16F7">
        <w:rPr>
          <w:rFonts w:cs="Times New Roman"/>
          <w:color w:val="000000" w:themeColor="text1"/>
        </w:rPr>
        <w:t xml:space="preserve"> </w:t>
      </w:r>
      <w:r w:rsidR="00934613" w:rsidRPr="009F16F7">
        <w:rPr>
          <w:rFonts w:cs="Times New Roman"/>
          <w:color w:val="000000" w:themeColor="text1"/>
        </w:rPr>
        <w:t>The requirements of leadership and exemplary service</w:t>
      </w:r>
      <w:r w:rsidR="004241A1" w:rsidRPr="009F16F7">
        <w:rPr>
          <w:rFonts w:cs="Times New Roman"/>
          <w:color w:val="000000" w:themeColor="text1"/>
        </w:rPr>
        <w:t xml:space="preserve"> might be evidenced by multiple </w:t>
      </w:r>
      <w:proofErr w:type="gramStart"/>
      <w:r w:rsidR="004241A1" w:rsidRPr="009F16F7">
        <w:rPr>
          <w:rFonts w:cs="Times New Roman"/>
          <w:color w:val="000000" w:themeColor="text1"/>
        </w:rPr>
        <w:t xml:space="preserve">examples </w:t>
      </w:r>
      <w:r w:rsidR="00B05DEE">
        <w:rPr>
          <w:rFonts w:cs="Times New Roman"/>
          <w:color w:val="000000" w:themeColor="text1"/>
        </w:rPr>
        <w:t xml:space="preserve"> from</w:t>
      </w:r>
      <w:proofErr w:type="gramEnd"/>
      <w:r w:rsidR="00B05DEE">
        <w:rPr>
          <w:rFonts w:cs="Times New Roman"/>
          <w:color w:val="000000" w:themeColor="text1"/>
        </w:rPr>
        <w:t xml:space="preserve"> among</w:t>
      </w:r>
      <w:r w:rsidR="004241A1" w:rsidRPr="009F16F7">
        <w:rPr>
          <w:rFonts w:cs="Times New Roman"/>
          <w:color w:val="000000" w:themeColor="text1"/>
        </w:rPr>
        <w:t xml:space="preserve"> the following types of accomplishments</w:t>
      </w:r>
      <w:r w:rsidR="0012148A" w:rsidRPr="009F16F7">
        <w:rPr>
          <w:rFonts w:cs="Times New Roman"/>
          <w:color w:val="000000" w:themeColor="text1"/>
        </w:rPr>
        <w:t xml:space="preserve"> over the period in rank</w:t>
      </w:r>
      <w:r w:rsidR="004241A1" w:rsidRPr="009F16F7">
        <w:rPr>
          <w:rFonts w:cs="Times New Roman"/>
          <w:color w:val="000000" w:themeColor="text1"/>
        </w:rPr>
        <w:t xml:space="preserve">: </w:t>
      </w:r>
    </w:p>
    <w:p w14:paraId="130BAA25" w14:textId="3672A1EF" w:rsidR="004D1048" w:rsidRPr="004D1048" w:rsidRDefault="004D1048" w:rsidP="004D1048">
      <w:pPr>
        <w:numPr>
          <w:ilvl w:val="1"/>
          <w:numId w:val="20"/>
        </w:numPr>
        <w:tabs>
          <w:tab w:val="left" w:pos="1080"/>
        </w:tabs>
        <w:spacing w:after="0" w:line="276" w:lineRule="auto"/>
        <w:ind w:firstLine="0"/>
        <w:rPr>
          <w:rFonts w:cs="Times New Roman"/>
          <w:b/>
          <w:color w:val="000000" w:themeColor="text1"/>
        </w:rPr>
      </w:pPr>
      <w:r w:rsidRPr="004D1048">
        <w:rPr>
          <w:rFonts w:cs="Times New Roman"/>
          <w:color w:val="000000" w:themeColor="text1"/>
        </w:rPr>
        <w:t xml:space="preserve">A </w:t>
      </w:r>
      <w:r w:rsidR="00E7106B">
        <w:rPr>
          <w:rFonts w:cs="Times New Roman"/>
          <w:color w:val="000000" w:themeColor="text1"/>
        </w:rPr>
        <w:t>record of excellent</w:t>
      </w:r>
      <w:r>
        <w:rPr>
          <w:rFonts w:cs="Times New Roman"/>
          <w:color w:val="000000" w:themeColor="text1"/>
        </w:rPr>
        <w:t xml:space="preserve"> </w:t>
      </w:r>
      <w:r w:rsidRPr="004D1048">
        <w:rPr>
          <w:rFonts w:cs="Times New Roman"/>
          <w:color w:val="000000" w:themeColor="text1"/>
        </w:rPr>
        <w:t xml:space="preserve">teaching as </w:t>
      </w:r>
      <w:r>
        <w:rPr>
          <w:rFonts w:cs="Times New Roman"/>
          <w:color w:val="000000" w:themeColor="text1"/>
        </w:rPr>
        <w:t xml:space="preserve">evidenced by such measures as the standard in-class   </w:t>
      </w:r>
    </w:p>
    <w:p w14:paraId="47C05CD6" w14:textId="77777777" w:rsidR="004D1048" w:rsidRDefault="004D1048" w:rsidP="004D1048">
      <w:pPr>
        <w:tabs>
          <w:tab w:val="left" w:pos="1080"/>
        </w:tabs>
        <w:spacing w:after="0" w:line="276" w:lineRule="auto"/>
        <w:ind w:left="1080"/>
        <w:rPr>
          <w:rFonts w:cs="Times New Roman"/>
          <w:color w:val="000000" w:themeColor="text1"/>
        </w:rPr>
      </w:pPr>
      <w:r>
        <w:rPr>
          <w:rFonts w:cs="Times New Roman"/>
          <w:color w:val="000000" w:themeColor="text1"/>
        </w:rPr>
        <w:t xml:space="preserve">       </w:t>
      </w:r>
      <w:proofErr w:type="gramStart"/>
      <w:r>
        <w:rPr>
          <w:rFonts w:cs="Times New Roman"/>
          <w:color w:val="000000" w:themeColor="text1"/>
        </w:rPr>
        <w:t>departmental</w:t>
      </w:r>
      <w:proofErr w:type="gramEnd"/>
      <w:r>
        <w:rPr>
          <w:rFonts w:cs="Times New Roman"/>
          <w:color w:val="000000" w:themeColor="text1"/>
        </w:rPr>
        <w:t xml:space="preserve"> student evaluations, student responses to any other systematic </w:t>
      </w:r>
    </w:p>
    <w:p w14:paraId="05162B19" w14:textId="77777777" w:rsidR="004D1048" w:rsidRDefault="004D1048" w:rsidP="004D1048">
      <w:pPr>
        <w:tabs>
          <w:tab w:val="left" w:pos="1080"/>
        </w:tabs>
        <w:spacing w:after="0" w:line="276" w:lineRule="auto"/>
        <w:ind w:left="1080"/>
        <w:rPr>
          <w:rFonts w:cs="Times New Roman"/>
          <w:color w:val="000000" w:themeColor="text1"/>
        </w:rPr>
      </w:pPr>
      <w:r>
        <w:rPr>
          <w:rFonts w:cs="Times New Roman"/>
          <w:color w:val="000000" w:themeColor="text1"/>
        </w:rPr>
        <w:t xml:space="preserve">       </w:t>
      </w:r>
      <w:proofErr w:type="gramStart"/>
      <w:r>
        <w:rPr>
          <w:rFonts w:cs="Times New Roman"/>
          <w:color w:val="000000" w:themeColor="text1"/>
        </w:rPr>
        <w:t>measurement</w:t>
      </w:r>
      <w:proofErr w:type="gramEnd"/>
      <w:r>
        <w:rPr>
          <w:rFonts w:cs="Times New Roman"/>
          <w:color w:val="000000" w:themeColor="text1"/>
        </w:rPr>
        <w:t xml:space="preserve">, peer review, or other indices and also evidence of the </w:t>
      </w:r>
      <w:r w:rsidR="004241A1" w:rsidRPr="004D1048">
        <w:rPr>
          <w:rFonts w:cs="Times New Roman"/>
          <w:color w:val="000000" w:themeColor="text1"/>
        </w:rPr>
        <w:t xml:space="preserve">broader support of </w:t>
      </w:r>
      <w:r>
        <w:rPr>
          <w:rFonts w:cs="Times New Roman"/>
          <w:color w:val="000000" w:themeColor="text1"/>
        </w:rPr>
        <w:t xml:space="preserve">   </w:t>
      </w:r>
    </w:p>
    <w:p w14:paraId="0DC27900" w14:textId="53B27B29" w:rsidR="000C29B5" w:rsidRPr="004D1048" w:rsidRDefault="004D1048" w:rsidP="004D1048">
      <w:pPr>
        <w:tabs>
          <w:tab w:val="left" w:pos="1080"/>
        </w:tabs>
        <w:spacing w:after="0" w:line="276" w:lineRule="auto"/>
        <w:ind w:left="1080"/>
        <w:rPr>
          <w:rFonts w:cs="Times New Roman"/>
          <w:b/>
          <w:color w:val="000000" w:themeColor="text1"/>
        </w:rPr>
      </w:pPr>
      <w:r>
        <w:rPr>
          <w:rFonts w:cs="Times New Roman"/>
          <w:color w:val="000000" w:themeColor="text1"/>
        </w:rPr>
        <w:t xml:space="preserve">       </w:t>
      </w:r>
      <w:proofErr w:type="gramStart"/>
      <w:r w:rsidR="004241A1" w:rsidRPr="004D1048">
        <w:rPr>
          <w:rFonts w:cs="Times New Roman"/>
          <w:color w:val="000000" w:themeColor="text1"/>
        </w:rPr>
        <w:t>the</w:t>
      </w:r>
      <w:proofErr w:type="gramEnd"/>
      <w:r w:rsidR="004241A1" w:rsidRPr="004D1048">
        <w:rPr>
          <w:rFonts w:cs="Times New Roman"/>
          <w:color w:val="000000" w:themeColor="text1"/>
        </w:rPr>
        <w:t xml:space="preserve"> University’s teaching mission</w:t>
      </w:r>
      <w:r w:rsidR="00F52F95" w:rsidRPr="004D1048">
        <w:rPr>
          <w:rFonts w:cs="Times New Roman"/>
          <w:color w:val="000000" w:themeColor="text1"/>
        </w:rPr>
        <w:t>.</w:t>
      </w:r>
    </w:p>
    <w:p w14:paraId="2D468EF1" w14:textId="362F18D9" w:rsidR="00F52F95" w:rsidRDefault="004D1048" w:rsidP="000C29B5">
      <w:pPr>
        <w:pStyle w:val="ListParagraph"/>
        <w:numPr>
          <w:ilvl w:val="1"/>
          <w:numId w:val="20"/>
        </w:numPr>
        <w:tabs>
          <w:tab w:val="left" w:pos="720"/>
          <w:tab w:val="left" w:pos="1440"/>
        </w:tabs>
        <w:spacing w:after="0" w:line="276" w:lineRule="auto"/>
        <w:ind w:left="1440"/>
        <w:rPr>
          <w:rFonts w:cs="Times New Roman"/>
          <w:color w:val="000000" w:themeColor="text1"/>
        </w:rPr>
      </w:pPr>
      <w:r>
        <w:rPr>
          <w:rFonts w:cs="Times New Roman"/>
          <w:color w:val="000000" w:themeColor="text1"/>
        </w:rPr>
        <w:t xml:space="preserve">Evidence of leadership </w:t>
      </w:r>
      <w:r w:rsidR="00F52F95">
        <w:rPr>
          <w:rFonts w:cs="Times New Roman"/>
          <w:color w:val="000000" w:themeColor="text1"/>
        </w:rPr>
        <w:t xml:space="preserve">in academic advising and mentoring of students. </w:t>
      </w:r>
    </w:p>
    <w:p w14:paraId="4612FAF1" w14:textId="5C7E23D5" w:rsidR="00F52F95" w:rsidRDefault="00F52F95" w:rsidP="00F52F95">
      <w:pPr>
        <w:pStyle w:val="ListParagraph"/>
        <w:numPr>
          <w:ilvl w:val="1"/>
          <w:numId w:val="20"/>
        </w:numPr>
        <w:tabs>
          <w:tab w:val="left" w:pos="720"/>
          <w:tab w:val="left" w:pos="1440"/>
        </w:tabs>
        <w:spacing w:after="0" w:line="276" w:lineRule="auto"/>
        <w:ind w:left="1440"/>
        <w:rPr>
          <w:rFonts w:cs="Times New Roman"/>
          <w:color w:val="000000" w:themeColor="text1"/>
        </w:rPr>
      </w:pPr>
      <w:r>
        <w:rPr>
          <w:rFonts w:cs="Times New Roman"/>
          <w:color w:val="000000" w:themeColor="text1"/>
        </w:rPr>
        <w:t>Leadership i</w:t>
      </w:r>
      <w:r w:rsidR="004D1048">
        <w:rPr>
          <w:rFonts w:cs="Times New Roman"/>
          <w:color w:val="000000" w:themeColor="text1"/>
        </w:rPr>
        <w:t xml:space="preserve">n supervision of students in </w:t>
      </w:r>
      <w:r>
        <w:rPr>
          <w:rFonts w:cs="Times New Roman"/>
          <w:color w:val="000000" w:themeColor="text1"/>
        </w:rPr>
        <w:t>clinical experiences and program-related projects.</w:t>
      </w:r>
    </w:p>
    <w:p w14:paraId="78A8AD1E" w14:textId="32293C75" w:rsidR="000C29B5" w:rsidRPr="009F16F7" w:rsidRDefault="004241A1" w:rsidP="000C29B5">
      <w:pPr>
        <w:pStyle w:val="ListParagraph"/>
        <w:numPr>
          <w:ilvl w:val="1"/>
          <w:numId w:val="20"/>
        </w:numPr>
        <w:tabs>
          <w:tab w:val="left" w:pos="720"/>
          <w:tab w:val="left" w:pos="1440"/>
        </w:tabs>
        <w:spacing w:after="0" w:line="276" w:lineRule="auto"/>
        <w:ind w:left="1440"/>
        <w:rPr>
          <w:rFonts w:cs="Times New Roman"/>
          <w:color w:val="000000" w:themeColor="text1"/>
        </w:rPr>
      </w:pPr>
      <w:r w:rsidRPr="009F16F7">
        <w:rPr>
          <w:rFonts w:cs="Times New Roman"/>
          <w:color w:val="000000" w:themeColor="text1"/>
        </w:rPr>
        <w:t xml:space="preserve">Leadership </w:t>
      </w:r>
      <w:r w:rsidR="00934613" w:rsidRPr="009F16F7">
        <w:rPr>
          <w:rFonts w:cs="Times New Roman"/>
          <w:color w:val="000000" w:themeColor="text1"/>
        </w:rPr>
        <w:t>in</w:t>
      </w:r>
      <w:r w:rsidRPr="009F16F7">
        <w:rPr>
          <w:rFonts w:cs="Times New Roman"/>
          <w:color w:val="000000" w:themeColor="text1"/>
        </w:rPr>
        <w:t xml:space="preserve"> </w:t>
      </w:r>
      <w:r w:rsidR="009D650D">
        <w:rPr>
          <w:rFonts w:cs="Times New Roman"/>
          <w:color w:val="000000" w:themeColor="text1"/>
        </w:rPr>
        <w:t xml:space="preserve">program </w:t>
      </w:r>
      <w:r w:rsidRPr="009F16F7">
        <w:rPr>
          <w:rFonts w:cs="Times New Roman"/>
          <w:color w:val="000000" w:themeColor="text1"/>
        </w:rPr>
        <w:t>development</w:t>
      </w:r>
      <w:r w:rsidR="00F52F95">
        <w:rPr>
          <w:rFonts w:cs="Times New Roman"/>
          <w:color w:val="000000" w:themeColor="text1"/>
        </w:rPr>
        <w:t>.</w:t>
      </w:r>
    </w:p>
    <w:p w14:paraId="7A0659F9" w14:textId="3884A05E" w:rsidR="000C29B5" w:rsidRPr="009F16F7" w:rsidRDefault="004241A1" w:rsidP="000C29B5">
      <w:pPr>
        <w:pStyle w:val="ListParagraph"/>
        <w:numPr>
          <w:ilvl w:val="1"/>
          <w:numId w:val="20"/>
        </w:numPr>
        <w:tabs>
          <w:tab w:val="left" w:pos="720"/>
          <w:tab w:val="left" w:pos="1440"/>
        </w:tabs>
        <w:spacing w:after="0" w:line="276" w:lineRule="auto"/>
        <w:ind w:left="1440"/>
        <w:rPr>
          <w:rFonts w:cs="Times New Roman"/>
          <w:color w:val="000000" w:themeColor="text1"/>
        </w:rPr>
      </w:pPr>
      <w:r w:rsidRPr="009F16F7">
        <w:rPr>
          <w:rFonts w:cs="Times New Roman"/>
          <w:color w:val="000000" w:themeColor="text1"/>
        </w:rPr>
        <w:t xml:space="preserve">Significant </w:t>
      </w:r>
      <w:r w:rsidR="00940AD4" w:rsidRPr="009F16F7">
        <w:rPr>
          <w:rFonts w:cs="Times New Roman"/>
          <w:color w:val="000000" w:themeColor="text1"/>
        </w:rPr>
        <w:t>leadership</w:t>
      </w:r>
      <w:r w:rsidRPr="009F16F7">
        <w:rPr>
          <w:rFonts w:cs="Times New Roman"/>
          <w:color w:val="000000" w:themeColor="text1"/>
        </w:rPr>
        <w:t xml:space="preserve"> in the coordination of curricula in different courses</w:t>
      </w:r>
      <w:r w:rsidR="00F52F95">
        <w:rPr>
          <w:rFonts w:cs="Times New Roman"/>
          <w:color w:val="000000" w:themeColor="text1"/>
        </w:rPr>
        <w:t>.</w:t>
      </w:r>
    </w:p>
    <w:p w14:paraId="60B68BE2" w14:textId="5309105C" w:rsidR="000C29B5" w:rsidRDefault="0012148A" w:rsidP="000C29B5">
      <w:pPr>
        <w:pStyle w:val="ListParagraph"/>
        <w:numPr>
          <w:ilvl w:val="1"/>
          <w:numId w:val="20"/>
        </w:numPr>
        <w:tabs>
          <w:tab w:val="left" w:pos="720"/>
          <w:tab w:val="left" w:pos="1440"/>
        </w:tabs>
        <w:spacing w:after="0" w:line="276" w:lineRule="auto"/>
        <w:ind w:left="1440"/>
        <w:rPr>
          <w:rFonts w:cs="Times New Roman"/>
          <w:color w:val="000000" w:themeColor="text1"/>
        </w:rPr>
      </w:pPr>
      <w:r w:rsidRPr="009F16F7">
        <w:rPr>
          <w:rFonts w:cs="Times New Roman"/>
          <w:color w:val="000000" w:themeColor="text1"/>
        </w:rPr>
        <w:t xml:space="preserve">Sustained </w:t>
      </w:r>
      <w:r w:rsidR="004241A1" w:rsidRPr="009F16F7">
        <w:rPr>
          <w:rFonts w:cs="Times New Roman"/>
          <w:color w:val="000000" w:themeColor="text1"/>
        </w:rPr>
        <w:t>breadth and versatility of teaching in a range of courses</w:t>
      </w:r>
      <w:r w:rsidR="00F52F95">
        <w:rPr>
          <w:rFonts w:cs="Times New Roman"/>
          <w:color w:val="000000" w:themeColor="text1"/>
        </w:rPr>
        <w:t>.</w:t>
      </w:r>
    </w:p>
    <w:p w14:paraId="5505F90C" w14:textId="7E4DB37C" w:rsidR="004241A1" w:rsidRDefault="00940AD4" w:rsidP="000C29B5">
      <w:pPr>
        <w:pStyle w:val="ListParagraph"/>
        <w:numPr>
          <w:ilvl w:val="1"/>
          <w:numId w:val="20"/>
        </w:numPr>
        <w:tabs>
          <w:tab w:val="left" w:pos="720"/>
          <w:tab w:val="left" w:pos="1440"/>
        </w:tabs>
        <w:spacing w:after="0" w:line="276" w:lineRule="auto"/>
        <w:ind w:left="1440"/>
        <w:rPr>
          <w:rFonts w:cs="Times New Roman"/>
          <w:color w:val="000000" w:themeColor="text1"/>
        </w:rPr>
      </w:pPr>
      <w:r w:rsidRPr="009F16F7">
        <w:rPr>
          <w:rFonts w:cs="Times New Roman"/>
          <w:color w:val="000000" w:themeColor="text1"/>
        </w:rPr>
        <w:t xml:space="preserve">Facilitation </w:t>
      </w:r>
      <w:r w:rsidR="004D1048">
        <w:rPr>
          <w:rFonts w:cs="Times New Roman"/>
          <w:color w:val="000000" w:themeColor="text1"/>
        </w:rPr>
        <w:t xml:space="preserve">of or leadership </w:t>
      </w:r>
      <w:r w:rsidR="004241A1" w:rsidRPr="009F16F7">
        <w:rPr>
          <w:rFonts w:cs="Times New Roman"/>
          <w:color w:val="000000" w:themeColor="text1"/>
        </w:rPr>
        <w:t>in professional development activities that reflect substantial awareness of the evolution of knowledge and curriculum in the discipline</w:t>
      </w:r>
      <w:r w:rsidR="00F52F95">
        <w:rPr>
          <w:rFonts w:cs="Times New Roman"/>
          <w:color w:val="000000" w:themeColor="text1"/>
        </w:rPr>
        <w:t>.</w:t>
      </w:r>
    </w:p>
    <w:p w14:paraId="1DC58DF0" w14:textId="7800C799" w:rsidR="00F52F95" w:rsidRDefault="008A706B" w:rsidP="000C29B5">
      <w:pPr>
        <w:pStyle w:val="ListParagraph"/>
        <w:numPr>
          <w:ilvl w:val="1"/>
          <w:numId w:val="20"/>
        </w:numPr>
        <w:tabs>
          <w:tab w:val="left" w:pos="720"/>
          <w:tab w:val="left" w:pos="1440"/>
        </w:tabs>
        <w:spacing w:after="0" w:line="276" w:lineRule="auto"/>
        <w:ind w:left="1440"/>
        <w:rPr>
          <w:rFonts w:cs="Times New Roman"/>
          <w:color w:val="000000" w:themeColor="text1"/>
        </w:rPr>
      </w:pPr>
      <w:r>
        <w:rPr>
          <w:rFonts w:cs="Times New Roman"/>
          <w:color w:val="000000" w:themeColor="text1"/>
        </w:rPr>
        <w:t>Leadership roles in committee/task force memberships.</w:t>
      </w:r>
    </w:p>
    <w:p w14:paraId="2F654986" w14:textId="772D11C5" w:rsidR="008A706B" w:rsidRPr="008A706B" w:rsidRDefault="008A706B" w:rsidP="000C29B5">
      <w:pPr>
        <w:pStyle w:val="ListParagraph"/>
        <w:numPr>
          <w:ilvl w:val="1"/>
          <w:numId w:val="20"/>
        </w:numPr>
        <w:tabs>
          <w:tab w:val="left" w:pos="720"/>
          <w:tab w:val="left" w:pos="1440"/>
        </w:tabs>
        <w:spacing w:after="0" w:line="276" w:lineRule="auto"/>
        <w:ind w:left="1440"/>
        <w:rPr>
          <w:rFonts w:cs="Times New Roman"/>
          <w:b/>
          <w:color w:val="000000" w:themeColor="text1"/>
        </w:rPr>
      </w:pPr>
      <w:r w:rsidRPr="008A706B">
        <w:rPr>
          <w:rFonts w:cs="Times New Roman"/>
          <w:color w:val="000000" w:themeColor="text1"/>
        </w:rPr>
        <w:t xml:space="preserve">Evidence of recognition by peers locally, regionally, or nationally. </w:t>
      </w:r>
    </w:p>
    <w:p w14:paraId="6130240A" w14:textId="3EE2F4F9" w:rsidR="00F03101" w:rsidRPr="008A706B" w:rsidRDefault="00F03101" w:rsidP="008A706B">
      <w:pPr>
        <w:pStyle w:val="ListParagraph"/>
        <w:numPr>
          <w:ilvl w:val="1"/>
          <w:numId w:val="20"/>
        </w:numPr>
        <w:tabs>
          <w:tab w:val="left" w:pos="720"/>
          <w:tab w:val="left" w:pos="1440"/>
        </w:tabs>
        <w:spacing w:after="0" w:line="276" w:lineRule="auto"/>
        <w:ind w:left="1440"/>
        <w:rPr>
          <w:rFonts w:cs="Times New Roman"/>
          <w:color w:val="000000" w:themeColor="text1"/>
        </w:rPr>
      </w:pPr>
      <w:r w:rsidRPr="008A706B">
        <w:rPr>
          <w:rFonts w:cs="Times New Roman"/>
          <w:color w:val="000000" w:themeColor="text1"/>
        </w:rPr>
        <w:t>Exemplary, sustained contributions to a discipline</w:t>
      </w:r>
      <w:r w:rsidR="00F52F95" w:rsidRPr="008A706B">
        <w:rPr>
          <w:rFonts w:cs="Times New Roman"/>
          <w:color w:val="000000" w:themeColor="text1"/>
        </w:rPr>
        <w:t>.</w:t>
      </w:r>
    </w:p>
    <w:p w14:paraId="25939386" w14:textId="02EAE1E1" w:rsidR="00F03101" w:rsidRDefault="00F03101" w:rsidP="004D1048">
      <w:pPr>
        <w:pStyle w:val="ListParagraph"/>
        <w:numPr>
          <w:ilvl w:val="1"/>
          <w:numId w:val="20"/>
        </w:numPr>
        <w:tabs>
          <w:tab w:val="left" w:pos="1440"/>
        </w:tabs>
        <w:spacing w:after="0" w:line="276" w:lineRule="auto"/>
        <w:ind w:firstLine="0"/>
        <w:rPr>
          <w:rFonts w:cs="Times New Roman"/>
          <w:color w:val="000000" w:themeColor="text1"/>
        </w:rPr>
      </w:pPr>
      <w:proofErr w:type="spellStart"/>
      <w:r w:rsidRPr="004D1048">
        <w:rPr>
          <w:rFonts w:cs="Times New Roman"/>
          <w:color w:val="000000" w:themeColor="text1"/>
        </w:rPr>
        <w:t>Consultantships</w:t>
      </w:r>
      <w:proofErr w:type="spellEnd"/>
      <w:r w:rsidR="008A706B" w:rsidRPr="004D1048">
        <w:rPr>
          <w:rFonts w:cs="Times New Roman"/>
          <w:color w:val="000000" w:themeColor="text1"/>
        </w:rPr>
        <w:t>.</w:t>
      </w:r>
    </w:p>
    <w:p w14:paraId="4DEB1ADD" w14:textId="77777777" w:rsidR="00950E65" w:rsidRDefault="00950E65" w:rsidP="00950E65">
      <w:pPr>
        <w:tabs>
          <w:tab w:val="left" w:pos="1440"/>
        </w:tabs>
        <w:spacing w:after="0" w:line="276" w:lineRule="auto"/>
        <w:ind w:left="720"/>
        <w:rPr>
          <w:rFonts w:cs="Times New Roman"/>
          <w:color w:val="000000" w:themeColor="text1"/>
        </w:rPr>
      </w:pPr>
    </w:p>
    <w:p w14:paraId="216E2AC0" w14:textId="77777777" w:rsidR="00A95671" w:rsidRDefault="000D0F52" w:rsidP="00950E65">
      <w:pPr>
        <w:pBdr>
          <w:bottom w:val="double" w:sz="6" w:space="1" w:color="auto"/>
        </w:pBdr>
        <w:rPr>
          <w:b/>
        </w:rPr>
      </w:pPr>
      <w:r w:rsidRPr="00887E2A">
        <w:rPr>
          <w:b/>
        </w:rPr>
        <w:t>Proce</w:t>
      </w:r>
      <w:r>
        <w:rPr>
          <w:b/>
        </w:rPr>
        <w:t>dure for Promotion</w:t>
      </w:r>
      <w:r w:rsidRPr="00416A35">
        <w:rPr>
          <w:b/>
        </w:rPr>
        <w:t xml:space="preserve"> of </w:t>
      </w:r>
      <w:r w:rsidR="00A95671">
        <w:rPr>
          <w:b/>
        </w:rPr>
        <w:t>Clinical Track Faculty</w:t>
      </w:r>
      <w:r>
        <w:rPr>
          <w:b/>
        </w:rPr>
        <w:t xml:space="preserve"> </w:t>
      </w:r>
    </w:p>
    <w:p w14:paraId="623FEF53" w14:textId="1EB4875D" w:rsidR="00950E65" w:rsidRPr="00887E2A" w:rsidRDefault="00A95671" w:rsidP="00950E65">
      <w:pPr>
        <w:pBdr>
          <w:bottom w:val="double" w:sz="6" w:space="1" w:color="auto"/>
        </w:pBdr>
      </w:pPr>
      <w:r>
        <w:t xml:space="preserve">A three-person committee </w:t>
      </w:r>
      <w:r w:rsidR="00950E65">
        <w:t xml:space="preserve">will be formed to evaluate the candidate’s credentials for promotion. Typically, the Director of </w:t>
      </w:r>
      <w:r>
        <w:t xml:space="preserve">the Clinical Training Program </w:t>
      </w:r>
      <w:r w:rsidR="00950E65">
        <w:t xml:space="preserve">shall serve as the chair of the committee and the remainder of the committee shall consist of one tenured faculty member and one </w:t>
      </w:r>
      <w:r>
        <w:t xml:space="preserve">clinical faculty member </w:t>
      </w:r>
      <w:r w:rsidR="00950E65">
        <w:t xml:space="preserve">holding the rank the candidate is seeking (or a higher rank). </w:t>
      </w:r>
      <w:r w:rsidR="00D33E41">
        <w:t xml:space="preserve"> Should no clinical faculty member meet the service criteria, then this member can be replaced with another tenured faculty member. </w:t>
      </w:r>
      <w:r w:rsidR="00950E65">
        <w:t>This committee should review the candidate’s materials. The Committee chair should ensure that all aspects of the case are thoroughly discussed at a face-to-face meeting. The chair of the committee should draft a letter summarizing the strengths and weaknesses of the case and should make a recommendation regarding promotion. This letter should be reviewed by the other committee members and all three committee members should affix their signature to the letter. The committee’s letter is forwarded to the department chair and becomes part of the official case file.</w:t>
      </w:r>
    </w:p>
    <w:p w14:paraId="21F8D63F" w14:textId="77777777" w:rsidR="00950E65" w:rsidRPr="00950E65" w:rsidRDefault="00950E65" w:rsidP="00950E65">
      <w:pPr>
        <w:tabs>
          <w:tab w:val="left" w:pos="1440"/>
        </w:tabs>
        <w:spacing w:after="0" w:line="276" w:lineRule="auto"/>
        <w:ind w:left="720"/>
        <w:rPr>
          <w:rFonts w:cs="Times New Roman"/>
          <w:color w:val="000000" w:themeColor="text1"/>
        </w:rPr>
      </w:pPr>
    </w:p>
    <w:p w14:paraId="298F4DE1" w14:textId="77777777" w:rsidR="004241A1" w:rsidRPr="009F16F7" w:rsidRDefault="004241A1" w:rsidP="004241A1">
      <w:pPr>
        <w:tabs>
          <w:tab w:val="left" w:pos="1440"/>
        </w:tabs>
        <w:spacing w:after="0" w:line="276" w:lineRule="auto"/>
        <w:ind w:left="1440"/>
        <w:rPr>
          <w:rFonts w:cs="Times New Roman"/>
          <w:color w:val="000000" w:themeColor="text1"/>
        </w:rPr>
      </w:pPr>
    </w:p>
    <w:p w14:paraId="00EAD225" w14:textId="77777777" w:rsidR="00A15334" w:rsidRPr="009F16F7" w:rsidRDefault="00A15334" w:rsidP="008A706B">
      <w:pPr>
        <w:pStyle w:val="ListParagraph"/>
        <w:tabs>
          <w:tab w:val="left" w:pos="1440"/>
        </w:tabs>
        <w:spacing w:after="0" w:line="276" w:lineRule="auto"/>
        <w:ind w:left="1440"/>
        <w:rPr>
          <w:rFonts w:cs="Times New Roman"/>
          <w:b/>
          <w:color w:val="000000" w:themeColor="text1"/>
        </w:rPr>
      </w:pPr>
    </w:p>
    <w:p w14:paraId="79AB6E2D" w14:textId="77777777" w:rsidR="00A10919" w:rsidRPr="009F16F7" w:rsidRDefault="00A10919"/>
    <w:sectPr w:rsidR="00A10919" w:rsidRPr="009F1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0239"/>
    <w:multiLevelType w:val="hybridMultilevel"/>
    <w:tmpl w:val="59C2F65E"/>
    <w:lvl w:ilvl="0" w:tplc="5466392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F3B8E"/>
    <w:multiLevelType w:val="hybridMultilevel"/>
    <w:tmpl w:val="D47059B2"/>
    <w:lvl w:ilvl="0" w:tplc="7C54234E">
      <w:start w:val="12"/>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D57258"/>
    <w:multiLevelType w:val="multilevel"/>
    <w:tmpl w:val="3ED03D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E935225"/>
    <w:multiLevelType w:val="multilevel"/>
    <w:tmpl w:val="48C638B2"/>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F20756F"/>
    <w:multiLevelType w:val="hybridMultilevel"/>
    <w:tmpl w:val="BA60760C"/>
    <w:lvl w:ilvl="0" w:tplc="0B368B0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5E5950"/>
    <w:multiLevelType w:val="multilevel"/>
    <w:tmpl w:val="888CD24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AD21C12"/>
    <w:multiLevelType w:val="hybridMultilevel"/>
    <w:tmpl w:val="3350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A0166"/>
    <w:multiLevelType w:val="hybridMultilevel"/>
    <w:tmpl w:val="BE403EB4"/>
    <w:lvl w:ilvl="0" w:tplc="CABE57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B27224"/>
    <w:multiLevelType w:val="hybridMultilevel"/>
    <w:tmpl w:val="88A8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710BC"/>
    <w:multiLevelType w:val="hybridMultilevel"/>
    <w:tmpl w:val="68CE1A08"/>
    <w:lvl w:ilvl="0" w:tplc="CABE5744">
      <w:start w:val="3"/>
      <w:numFmt w:val="decimal"/>
      <w:lvlText w:val="%1."/>
      <w:lvlJc w:val="left"/>
      <w:pPr>
        <w:ind w:left="720" w:hanging="360"/>
      </w:pPr>
      <w:rPr>
        <w:rFonts w:hint="default"/>
      </w:rPr>
    </w:lvl>
    <w:lvl w:ilvl="1" w:tplc="A77E1BF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F25E3"/>
    <w:multiLevelType w:val="hybridMultilevel"/>
    <w:tmpl w:val="4DA8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61C70"/>
    <w:multiLevelType w:val="multilevel"/>
    <w:tmpl w:val="48C638B2"/>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284F1AEA"/>
    <w:multiLevelType w:val="hybridMultilevel"/>
    <w:tmpl w:val="30883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6B023B"/>
    <w:multiLevelType w:val="multilevel"/>
    <w:tmpl w:val="3ED03D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2D123B83"/>
    <w:multiLevelType w:val="hybridMultilevel"/>
    <w:tmpl w:val="38C42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E1C1C"/>
    <w:multiLevelType w:val="hybridMultilevel"/>
    <w:tmpl w:val="43269B2A"/>
    <w:lvl w:ilvl="0" w:tplc="174863FA">
      <w:start w:val="1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B24170"/>
    <w:multiLevelType w:val="multilevel"/>
    <w:tmpl w:val="18E2FA9A"/>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347B0903"/>
    <w:multiLevelType w:val="multilevel"/>
    <w:tmpl w:val="17D6CACC"/>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379A5EED"/>
    <w:multiLevelType w:val="hybridMultilevel"/>
    <w:tmpl w:val="32461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47701"/>
    <w:multiLevelType w:val="hybridMultilevel"/>
    <w:tmpl w:val="482A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BC3AA4"/>
    <w:multiLevelType w:val="multilevel"/>
    <w:tmpl w:val="520AD850"/>
    <w:styleLink w:val="Style1"/>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880" w:hanging="360"/>
      </w:pPr>
      <w:rPr>
        <w:rFont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41D24FE7"/>
    <w:multiLevelType w:val="multilevel"/>
    <w:tmpl w:val="3ED03D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45841298"/>
    <w:multiLevelType w:val="multilevel"/>
    <w:tmpl w:val="48C638B2"/>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4C825108"/>
    <w:multiLevelType w:val="hybridMultilevel"/>
    <w:tmpl w:val="719E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75E25"/>
    <w:multiLevelType w:val="hybridMultilevel"/>
    <w:tmpl w:val="8354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7A15D3"/>
    <w:multiLevelType w:val="hybridMultilevel"/>
    <w:tmpl w:val="F186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20EE0"/>
    <w:multiLevelType w:val="hybridMultilevel"/>
    <w:tmpl w:val="B60C70DC"/>
    <w:lvl w:ilvl="0" w:tplc="23560742">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380A45"/>
    <w:multiLevelType w:val="multilevel"/>
    <w:tmpl w:val="520AD850"/>
    <w:numStyleLink w:val="Style1"/>
  </w:abstractNum>
  <w:abstractNum w:abstractNumId="28">
    <w:nsid w:val="5F1C11F9"/>
    <w:multiLevelType w:val="multilevel"/>
    <w:tmpl w:val="3ED03D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71EA6BD8"/>
    <w:multiLevelType w:val="multilevel"/>
    <w:tmpl w:val="48C638B2"/>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742F11E7"/>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44F507A"/>
    <w:multiLevelType w:val="multilevel"/>
    <w:tmpl w:val="888CD24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786D49EA"/>
    <w:multiLevelType w:val="hybridMultilevel"/>
    <w:tmpl w:val="29BEA4A2"/>
    <w:lvl w:ilvl="0" w:tplc="0409000F">
      <w:start w:val="1"/>
      <w:numFmt w:val="decimal"/>
      <w:lvlText w:val="%1."/>
      <w:lvlJc w:val="left"/>
      <w:pPr>
        <w:ind w:left="720" w:hanging="360"/>
      </w:pPr>
    </w:lvl>
    <w:lvl w:ilvl="1" w:tplc="546639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53429D"/>
    <w:multiLevelType w:val="hybridMultilevel"/>
    <w:tmpl w:val="7B3ACC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AF9054A"/>
    <w:multiLevelType w:val="hybridMultilevel"/>
    <w:tmpl w:val="EADA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864FB4"/>
    <w:multiLevelType w:val="hybridMultilevel"/>
    <w:tmpl w:val="E796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6"/>
  </w:num>
  <w:num w:numId="4">
    <w:abstractNumId w:val="14"/>
  </w:num>
  <w:num w:numId="5">
    <w:abstractNumId w:val="19"/>
  </w:num>
  <w:num w:numId="6">
    <w:abstractNumId w:val="10"/>
  </w:num>
  <w:num w:numId="7">
    <w:abstractNumId w:val="25"/>
  </w:num>
  <w:num w:numId="8">
    <w:abstractNumId w:val="24"/>
  </w:num>
  <w:num w:numId="9">
    <w:abstractNumId w:val="23"/>
  </w:num>
  <w:num w:numId="10">
    <w:abstractNumId w:val="8"/>
  </w:num>
  <w:num w:numId="11">
    <w:abstractNumId w:val="34"/>
  </w:num>
  <w:num w:numId="12">
    <w:abstractNumId w:val="35"/>
  </w:num>
  <w:num w:numId="13">
    <w:abstractNumId w:val="4"/>
  </w:num>
  <w:num w:numId="14">
    <w:abstractNumId w:val="12"/>
  </w:num>
  <w:num w:numId="15">
    <w:abstractNumId w:val="18"/>
  </w:num>
  <w:num w:numId="16">
    <w:abstractNumId w:val="32"/>
  </w:num>
  <w:num w:numId="17">
    <w:abstractNumId w:val="0"/>
  </w:num>
  <w:num w:numId="18">
    <w:abstractNumId w:val="27"/>
  </w:num>
  <w:num w:numId="19">
    <w:abstractNumId w:val="29"/>
  </w:num>
  <w:num w:numId="20">
    <w:abstractNumId w:val="16"/>
  </w:num>
  <w:num w:numId="21">
    <w:abstractNumId w:val="9"/>
  </w:num>
  <w:num w:numId="22">
    <w:abstractNumId w:val="7"/>
  </w:num>
  <w:num w:numId="23">
    <w:abstractNumId w:val="26"/>
  </w:num>
  <w:num w:numId="24">
    <w:abstractNumId w:val="22"/>
  </w:num>
  <w:num w:numId="25">
    <w:abstractNumId w:val="3"/>
  </w:num>
  <w:num w:numId="26">
    <w:abstractNumId w:val="11"/>
  </w:num>
  <w:num w:numId="27">
    <w:abstractNumId w:val="17"/>
  </w:num>
  <w:num w:numId="28">
    <w:abstractNumId w:val="5"/>
  </w:num>
  <w:num w:numId="29">
    <w:abstractNumId w:val="31"/>
  </w:num>
  <w:num w:numId="30">
    <w:abstractNumId w:val="13"/>
  </w:num>
  <w:num w:numId="31">
    <w:abstractNumId w:val="2"/>
  </w:num>
  <w:num w:numId="32">
    <w:abstractNumId w:val="21"/>
  </w:num>
  <w:num w:numId="33">
    <w:abstractNumId w:val="28"/>
  </w:num>
  <w:num w:numId="34">
    <w:abstractNumId w:val="1"/>
  </w:num>
  <w:num w:numId="35">
    <w:abstractNumId w:val="3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A1"/>
    <w:rsid w:val="00072872"/>
    <w:rsid w:val="000C02A3"/>
    <w:rsid w:val="000C29B5"/>
    <w:rsid w:val="000D0F52"/>
    <w:rsid w:val="000D1E14"/>
    <w:rsid w:val="0012148A"/>
    <w:rsid w:val="0012376E"/>
    <w:rsid w:val="001D2ED8"/>
    <w:rsid w:val="002F1821"/>
    <w:rsid w:val="0031502B"/>
    <w:rsid w:val="004241A1"/>
    <w:rsid w:val="004633BD"/>
    <w:rsid w:val="004846E4"/>
    <w:rsid w:val="004C0DA5"/>
    <w:rsid w:val="004D1048"/>
    <w:rsid w:val="00573FD1"/>
    <w:rsid w:val="0057788D"/>
    <w:rsid w:val="005D0E95"/>
    <w:rsid w:val="00607D5C"/>
    <w:rsid w:val="006E192D"/>
    <w:rsid w:val="00811C19"/>
    <w:rsid w:val="00842CFC"/>
    <w:rsid w:val="008A706B"/>
    <w:rsid w:val="00934613"/>
    <w:rsid w:val="009405CE"/>
    <w:rsid w:val="00940AD4"/>
    <w:rsid w:val="00950E65"/>
    <w:rsid w:val="009C24F1"/>
    <w:rsid w:val="009D650D"/>
    <w:rsid w:val="009F16F7"/>
    <w:rsid w:val="00A10919"/>
    <w:rsid w:val="00A15334"/>
    <w:rsid w:val="00A95671"/>
    <w:rsid w:val="00A9786B"/>
    <w:rsid w:val="00AD54A0"/>
    <w:rsid w:val="00B05DB9"/>
    <w:rsid w:val="00B05DEE"/>
    <w:rsid w:val="00B07E26"/>
    <w:rsid w:val="00BD000B"/>
    <w:rsid w:val="00C71938"/>
    <w:rsid w:val="00D33E41"/>
    <w:rsid w:val="00E7106B"/>
    <w:rsid w:val="00F03101"/>
    <w:rsid w:val="00F374A0"/>
    <w:rsid w:val="00F52F95"/>
    <w:rsid w:val="00F53723"/>
    <w:rsid w:val="00F7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E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1A1"/>
    <w:pPr>
      <w:spacing w:after="160" w:line="259" w:lineRule="auto"/>
    </w:pPr>
    <w:rPr>
      <w:rFonts w:asciiTheme="minorHAnsi" w:eastAsiaTheme="minorHAnsi" w:hAnsiTheme="minorHAnsi" w:cstheme="minorBidi"/>
      <w:bCs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AD54A0"/>
    <w:pPr>
      <w:numPr>
        <w:numId w:val="1"/>
      </w:numPr>
    </w:pPr>
  </w:style>
  <w:style w:type="numbering" w:customStyle="1" w:styleId="Style1">
    <w:name w:val="Style1"/>
    <w:uiPriority w:val="99"/>
    <w:rsid w:val="00842CFC"/>
    <w:pPr>
      <w:numPr>
        <w:numId w:val="2"/>
      </w:numPr>
    </w:pPr>
  </w:style>
  <w:style w:type="character" w:styleId="CommentReference">
    <w:name w:val="annotation reference"/>
    <w:rsid w:val="004241A1"/>
    <w:rPr>
      <w:sz w:val="16"/>
      <w:szCs w:val="16"/>
    </w:rPr>
  </w:style>
  <w:style w:type="paragraph" w:styleId="CommentText">
    <w:name w:val="annotation text"/>
    <w:basedOn w:val="Normal"/>
    <w:link w:val="CommentTextChar"/>
    <w:rsid w:val="004241A1"/>
    <w:pPr>
      <w:spacing w:after="0" w:line="240" w:lineRule="auto"/>
    </w:pPr>
    <w:rPr>
      <w:rFonts w:ascii="Helvetica" w:eastAsia="Times New Roman" w:hAnsi="Helvetica" w:cs="Times New Roman"/>
      <w:sz w:val="20"/>
      <w:szCs w:val="20"/>
    </w:rPr>
  </w:style>
  <w:style w:type="character" w:customStyle="1" w:styleId="CommentTextChar">
    <w:name w:val="Comment Text Char"/>
    <w:basedOn w:val="DefaultParagraphFont"/>
    <w:link w:val="CommentText"/>
    <w:rsid w:val="004241A1"/>
    <w:rPr>
      <w:rFonts w:ascii="Helvetica" w:hAnsi="Helvetica"/>
      <w:bCs w:val="0"/>
      <w:color w:val="auto"/>
      <w:sz w:val="20"/>
      <w:szCs w:val="20"/>
    </w:rPr>
  </w:style>
  <w:style w:type="paragraph" w:styleId="ListParagraph">
    <w:name w:val="List Paragraph"/>
    <w:basedOn w:val="Normal"/>
    <w:uiPriority w:val="34"/>
    <w:qFormat/>
    <w:rsid w:val="004241A1"/>
    <w:pPr>
      <w:ind w:left="720"/>
      <w:contextualSpacing/>
    </w:pPr>
  </w:style>
  <w:style w:type="paragraph" w:styleId="BalloonText">
    <w:name w:val="Balloon Text"/>
    <w:basedOn w:val="Normal"/>
    <w:link w:val="BalloonTextChar"/>
    <w:uiPriority w:val="99"/>
    <w:semiHidden/>
    <w:unhideWhenUsed/>
    <w:rsid w:val="0042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A1"/>
    <w:rPr>
      <w:rFonts w:ascii="Tahoma" w:eastAsiaTheme="minorHAnsi" w:hAnsi="Tahoma" w:cs="Tahoma"/>
      <w:bCs w:val="0"/>
      <w:color w:val="auto"/>
      <w:sz w:val="16"/>
      <w:szCs w:val="16"/>
    </w:rPr>
  </w:style>
  <w:style w:type="paragraph" w:styleId="CommentSubject">
    <w:name w:val="annotation subject"/>
    <w:basedOn w:val="CommentText"/>
    <w:next w:val="CommentText"/>
    <w:link w:val="CommentSubjectChar"/>
    <w:uiPriority w:val="99"/>
    <w:semiHidden/>
    <w:unhideWhenUsed/>
    <w:rsid w:val="0007287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72872"/>
    <w:rPr>
      <w:rFonts w:asciiTheme="minorHAnsi" w:eastAsiaTheme="minorHAnsi" w:hAnsiTheme="minorHAnsi" w:cstheme="minorBidi"/>
      <w:b/>
      <w:bC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1A1"/>
    <w:pPr>
      <w:spacing w:after="160" w:line="259" w:lineRule="auto"/>
    </w:pPr>
    <w:rPr>
      <w:rFonts w:asciiTheme="minorHAnsi" w:eastAsiaTheme="minorHAnsi" w:hAnsiTheme="minorHAnsi" w:cstheme="minorBidi"/>
      <w:bCs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AD54A0"/>
    <w:pPr>
      <w:numPr>
        <w:numId w:val="1"/>
      </w:numPr>
    </w:pPr>
  </w:style>
  <w:style w:type="numbering" w:customStyle="1" w:styleId="Style1">
    <w:name w:val="Style1"/>
    <w:uiPriority w:val="99"/>
    <w:rsid w:val="00842CFC"/>
    <w:pPr>
      <w:numPr>
        <w:numId w:val="2"/>
      </w:numPr>
    </w:pPr>
  </w:style>
  <w:style w:type="character" w:styleId="CommentReference">
    <w:name w:val="annotation reference"/>
    <w:rsid w:val="004241A1"/>
    <w:rPr>
      <w:sz w:val="16"/>
      <w:szCs w:val="16"/>
    </w:rPr>
  </w:style>
  <w:style w:type="paragraph" w:styleId="CommentText">
    <w:name w:val="annotation text"/>
    <w:basedOn w:val="Normal"/>
    <w:link w:val="CommentTextChar"/>
    <w:rsid w:val="004241A1"/>
    <w:pPr>
      <w:spacing w:after="0" w:line="240" w:lineRule="auto"/>
    </w:pPr>
    <w:rPr>
      <w:rFonts w:ascii="Helvetica" w:eastAsia="Times New Roman" w:hAnsi="Helvetica" w:cs="Times New Roman"/>
      <w:sz w:val="20"/>
      <w:szCs w:val="20"/>
    </w:rPr>
  </w:style>
  <w:style w:type="character" w:customStyle="1" w:styleId="CommentTextChar">
    <w:name w:val="Comment Text Char"/>
    <w:basedOn w:val="DefaultParagraphFont"/>
    <w:link w:val="CommentText"/>
    <w:rsid w:val="004241A1"/>
    <w:rPr>
      <w:rFonts w:ascii="Helvetica" w:hAnsi="Helvetica"/>
      <w:bCs w:val="0"/>
      <w:color w:val="auto"/>
      <w:sz w:val="20"/>
      <w:szCs w:val="20"/>
    </w:rPr>
  </w:style>
  <w:style w:type="paragraph" w:styleId="ListParagraph">
    <w:name w:val="List Paragraph"/>
    <w:basedOn w:val="Normal"/>
    <w:uiPriority w:val="34"/>
    <w:qFormat/>
    <w:rsid w:val="004241A1"/>
    <w:pPr>
      <w:ind w:left="720"/>
      <w:contextualSpacing/>
    </w:pPr>
  </w:style>
  <w:style w:type="paragraph" w:styleId="BalloonText">
    <w:name w:val="Balloon Text"/>
    <w:basedOn w:val="Normal"/>
    <w:link w:val="BalloonTextChar"/>
    <w:uiPriority w:val="99"/>
    <w:semiHidden/>
    <w:unhideWhenUsed/>
    <w:rsid w:val="00424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A1"/>
    <w:rPr>
      <w:rFonts w:ascii="Tahoma" w:eastAsiaTheme="minorHAnsi" w:hAnsi="Tahoma" w:cs="Tahoma"/>
      <w:bCs w:val="0"/>
      <w:color w:val="auto"/>
      <w:sz w:val="16"/>
      <w:szCs w:val="16"/>
    </w:rPr>
  </w:style>
  <w:style w:type="paragraph" w:styleId="CommentSubject">
    <w:name w:val="annotation subject"/>
    <w:basedOn w:val="CommentText"/>
    <w:next w:val="CommentText"/>
    <w:link w:val="CommentSubjectChar"/>
    <w:uiPriority w:val="99"/>
    <w:semiHidden/>
    <w:unhideWhenUsed/>
    <w:rsid w:val="0007287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72872"/>
    <w:rPr>
      <w:rFonts w:asciiTheme="minorHAnsi" w:eastAsiaTheme="minorHAnsi" w:hAnsiTheme="minorHAnsi" w:cstheme="minorBid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34902">
      <w:bodyDiv w:val="1"/>
      <w:marLeft w:val="0"/>
      <w:marRight w:val="0"/>
      <w:marTop w:val="0"/>
      <w:marBottom w:val="0"/>
      <w:divBdr>
        <w:top w:val="none" w:sz="0" w:space="0" w:color="auto"/>
        <w:left w:val="none" w:sz="0" w:space="0" w:color="auto"/>
        <w:bottom w:val="none" w:sz="0" w:space="0" w:color="auto"/>
        <w:right w:val="none" w:sz="0" w:space="0" w:color="auto"/>
      </w:divBdr>
    </w:div>
    <w:div w:id="16615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dc:creator>
  <cp:lastModifiedBy>mjs</cp:lastModifiedBy>
  <cp:revision>4</cp:revision>
  <dcterms:created xsi:type="dcterms:W3CDTF">2015-12-31T16:51:00Z</dcterms:created>
  <dcterms:modified xsi:type="dcterms:W3CDTF">2015-12-31T16:56:00Z</dcterms:modified>
</cp:coreProperties>
</file>